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71" w:rsidRDefault="00654D71" w:rsidP="00654D71">
      <w:pPr>
        <w:tabs>
          <w:tab w:val="left" w:pos="10343"/>
        </w:tabs>
        <w:ind w:left="10206"/>
        <w:jc w:val="center"/>
        <w:rPr>
          <w:szCs w:val="24"/>
        </w:rPr>
      </w:pPr>
      <w:bookmarkStart w:id="0" w:name="_GoBack"/>
      <w:bookmarkEnd w:id="0"/>
    </w:p>
    <w:p w:rsidR="00654D71" w:rsidRDefault="00654D71" w:rsidP="00654D71">
      <w:pPr>
        <w:tabs>
          <w:tab w:val="left" w:pos="10343"/>
        </w:tabs>
        <w:ind w:left="10206"/>
        <w:rPr>
          <w:szCs w:val="24"/>
        </w:rPr>
      </w:pPr>
    </w:p>
    <w:p w:rsidR="00654D71" w:rsidRDefault="008C56BC" w:rsidP="00654D71">
      <w:pPr>
        <w:jc w:val="center"/>
        <w:rPr>
          <w:b/>
          <w:szCs w:val="24"/>
        </w:rPr>
      </w:pPr>
      <w:r>
        <w:rPr>
          <w:b/>
          <w:szCs w:val="24"/>
        </w:rPr>
        <w:t>Joniškio „Aušros“ gimnazija</w:t>
      </w:r>
    </w:p>
    <w:p w:rsidR="00654D71" w:rsidRDefault="00654D71" w:rsidP="00654D71">
      <w:pPr>
        <w:jc w:val="center"/>
        <w:rPr>
          <w:b/>
          <w:szCs w:val="24"/>
        </w:rPr>
      </w:pPr>
    </w:p>
    <w:p w:rsidR="00654D71" w:rsidRDefault="00654D71" w:rsidP="00654D71">
      <w:pPr>
        <w:jc w:val="center"/>
        <w:rPr>
          <w:szCs w:val="24"/>
        </w:rPr>
      </w:pPr>
      <w:r>
        <w:rPr>
          <w:b/>
          <w:szCs w:val="24"/>
        </w:rPr>
        <w:t>JONIŠKIO RAJONO SAVIVALDYBĖS</w:t>
      </w:r>
      <w:r>
        <w:rPr>
          <w:b/>
          <w:szCs w:val="24"/>
        </w:rPr>
        <w:br/>
        <w:t>KORUPCIJOS PREVENCIJOS 2018–2020 METŲ PROGRAMOS PRIEMONIŲ PLAN</w:t>
      </w:r>
      <w:r w:rsidR="008C56BC">
        <w:rPr>
          <w:b/>
          <w:szCs w:val="24"/>
        </w:rPr>
        <w:t>O ĮGYVENDINIMO ATASKAITA UŽ 2019</w:t>
      </w:r>
      <w:r>
        <w:rPr>
          <w:b/>
          <w:szCs w:val="24"/>
        </w:rPr>
        <w:t xml:space="preserve"> M.</w:t>
      </w:r>
      <w:r w:rsidR="008C56BC">
        <w:rPr>
          <w:b/>
          <w:szCs w:val="24"/>
        </w:rPr>
        <w:t xml:space="preserve">       </w:t>
      </w:r>
      <w:r>
        <w:rPr>
          <w:b/>
          <w:szCs w:val="24"/>
        </w:rPr>
        <w:t xml:space="preserve"> II</w:t>
      </w:r>
      <w:r w:rsidR="00BA246A">
        <w:rPr>
          <w:b/>
          <w:szCs w:val="24"/>
        </w:rPr>
        <w:t xml:space="preserve"> PUSMETĮ</w:t>
      </w:r>
    </w:p>
    <w:p w:rsidR="00654D71" w:rsidRDefault="00654D71" w:rsidP="00654D71">
      <w:pPr>
        <w:rPr>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4"/>
        <w:gridCol w:w="2527"/>
        <w:gridCol w:w="1560"/>
        <w:gridCol w:w="1842"/>
        <w:gridCol w:w="1985"/>
        <w:gridCol w:w="3827"/>
      </w:tblGrid>
      <w:tr w:rsidR="00045E66" w:rsidTr="00045E66">
        <w:trPr>
          <w:cantSplit/>
          <w:trHeight w:val="1478"/>
        </w:trPr>
        <w:tc>
          <w:tcPr>
            <w:tcW w:w="704" w:type="dxa"/>
            <w:tcBorders>
              <w:top w:val="single" w:sz="4" w:space="0" w:color="auto"/>
              <w:left w:val="single" w:sz="4" w:space="0" w:color="auto"/>
              <w:bottom w:val="single" w:sz="4" w:space="0" w:color="auto"/>
              <w:right w:val="single" w:sz="4" w:space="0" w:color="auto"/>
            </w:tcBorders>
            <w:textDirection w:val="btLr"/>
            <w:hideMark/>
          </w:tcPr>
          <w:p w:rsidR="00654D71" w:rsidRDefault="00654D71" w:rsidP="00045E66">
            <w:pPr>
              <w:ind w:left="113" w:right="113"/>
              <w:rPr>
                <w:b/>
                <w:szCs w:val="24"/>
              </w:rPr>
            </w:pPr>
            <w:r>
              <w:rPr>
                <w:b/>
                <w:szCs w:val="24"/>
              </w:rPr>
              <w:t>Programos Nr.</w:t>
            </w:r>
          </w:p>
        </w:tc>
        <w:tc>
          <w:tcPr>
            <w:tcW w:w="2434"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b/>
                <w:szCs w:val="24"/>
              </w:rPr>
            </w:pPr>
            <w:r>
              <w:rPr>
                <w:b/>
                <w:szCs w:val="24"/>
              </w:rPr>
              <w:t>Problema</w:t>
            </w:r>
          </w:p>
        </w:tc>
        <w:tc>
          <w:tcPr>
            <w:tcW w:w="2527"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b/>
                <w:szCs w:val="24"/>
              </w:rPr>
            </w:pPr>
            <w:r>
              <w:rPr>
                <w:b/>
                <w:szCs w:val="24"/>
              </w:rPr>
              <w:t>Priemonė</w:t>
            </w:r>
          </w:p>
        </w:tc>
        <w:tc>
          <w:tcPr>
            <w:tcW w:w="1560"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b/>
                <w:szCs w:val="24"/>
              </w:rPr>
            </w:pPr>
            <w:r>
              <w:rPr>
                <w:b/>
                <w:szCs w:val="24"/>
              </w:rPr>
              <w:t>Vykdytojas (-ai)</w:t>
            </w:r>
          </w:p>
        </w:tc>
        <w:tc>
          <w:tcPr>
            <w:tcW w:w="1842"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b/>
                <w:szCs w:val="24"/>
              </w:rPr>
            </w:pPr>
            <w:r>
              <w:rPr>
                <w:b/>
                <w:szCs w:val="24"/>
              </w:rPr>
              <w:t>Įvykdymo terminas</w:t>
            </w:r>
          </w:p>
        </w:tc>
        <w:tc>
          <w:tcPr>
            <w:tcW w:w="1985"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b/>
                <w:szCs w:val="24"/>
              </w:rPr>
            </w:pPr>
            <w:r>
              <w:rPr>
                <w:b/>
                <w:szCs w:val="24"/>
              </w:rPr>
              <w:t>Laukiamo rezultato vertinimo kriterijai</w:t>
            </w:r>
          </w:p>
        </w:tc>
        <w:tc>
          <w:tcPr>
            <w:tcW w:w="3827" w:type="dxa"/>
            <w:tcBorders>
              <w:top w:val="single" w:sz="4" w:space="0" w:color="auto"/>
              <w:left w:val="single" w:sz="4" w:space="0" w:color="auto"/>
              <w:bottom w:val="single" w:sz="4" w:space="0" w:color="auto"/>
              <w:right w:val="single" w:sz="4" w:space="0" w:color="auto"/>
            </w:tcBorders>
          </w:tcPr>
          <w:p w:rsidR="00654D71" w:rsidRDefault="00654D71" w:rsidP="00C010E9">
            <w:pPr>
              <w:rPr>
                <w:b/>
                <w:szCs w:val="24"/>
              </w:rPr>
            </w:pPr>
            <w:r>
              <w:rPr>
                <w:b/>
                <w:szCs w:val="24"/>
              </w:rPr>
              <w:t>Rezultato pasiekimas</w:t>
            </w:r>
          </w:p>
        </w:tc>
      </w:tr>
      <w:tr w:rsidR="00045E66" w:rsidTr="00045E66">
        <w:tc>
          <w:tcPr>
            <w:tcW w:w="704"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szCs w:val="24"/>
              </w:rPr>
            </w:pPr>
            <w:r>
              <w:rPr>
                <w:szCs w:val="24"/>
              </w:rPr>
              <w:t>2.</w:t>
            </w:r>
          </w:p>
        </w:tc>
        <w:tc>
          <w:tcPr>
            <w:tcW w:w="2434"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szCs w:val="24"/>
              </w:rPr>
            </w:pPr>
            <w:r>
              <w:rPr>
                <w:szCs w:val="24"/>
              </w:rPr>
              <w:t>Neužtikrinamas Lietuvos Respublikos korupcijos prevencijos įstatymo 9 straipsnio nuostatų įgyvendinimas, interneto svetainėse skelbiami neaktualūs pareigų, kurias siekiantys eiti arba einantys asmenys privalomai tikrinami kreipiantis į Lietuvos Respublikos specialiųjų tyrimų tarnybą, sąrašai</w:t>
            </w:r>
          </w:p>
        </w:tc>
        <w:tc>
          <w:tcPr>
            <w:tcW w:w="2527" w:type="dxa"/>
            <w:tcBorders>
              <w:top w:val="single" w:sz="4" w:space="0" w:color="auto"/>
              <w:left w:val="single" w:sz="4" w:space="0" w:color="auto"/>
              <w:bottom w:val="single" w:sz="4" w:space="0" w:color="auto"/>
              <w:right w:val="single" w:sz="4" w:space="0" w:color="auto"/>
            </w:tcBorders>
          </w:tcPr>
          <w:p w:rsidR="00654D71" w:rsidRDefault="00654D71" w:rsidP="00C010E9">
            <w:pPr>
              <w:rPr>
                <w:szCs w:val="24"/>
              </w:rPr>
            </w:pPr>
            <w:r>
              <w:rPr>
                <w:szCs w:val="24"/>
              </w:rPr>
              <w:t>Nustatyta tvarka kreiptis į Lietuvos Respublikos specialiųjų tyrimų tarnybą dėl informacijos apie asmenį, siekiantį eiti arba einantį savivaldybės įstaigoje ar įmonėje pareigas, numatytas Korupcijos prevencijos įstatymo 9 straipsnio 6 dalyje.</w:t>
            </w:r>
          </w:p>
          <w:p w:rsidR="00654D71" w:rsidRDefault="00654D71" w:rsidP="00C010E9">
            <w:pPr>
              <w:rPr>
                <w:szCs w:val="24"/>
              </w:rPr>
            </w:pPr>
            <w:r>
              <w:rPr>
                <w:szCs w:val="24"/>
              </w:rPr>
              <w:t>Aktualizuoti savivaldybės interneto svetainėje pareigų, kurias siekiantys eiti arba einantys asmenys privalomai tikrinami kreipiantis į Lietuvos Respublikos specialiųjų tyrimų tarnybą, sąrašai</w:t>
            </w:r>
          </w:p>
          <w:p w:rsidR="00654D71" w:rsidRDefault="00654D71" w:rsidP="00C010E9">
            <w:pPr>
              <w:rPr>
                <w:color w:val="000000"/>
                <w:szCs w:val="24"/>
              </w:rPr>
            </w:pPr>
          </w:p>
        </w:tc>
        <w:tc>
          <w:tcPr>
            <w:tcW w:w="1560"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szCs w:val="24"/>
              </w:rPr>
            </w:pPr>
            <w:r>
              <w:rPr>
                <w:szCs w:val="24"/>
              </w:rPr>
              <w:t>Savivaldybės meras,</w:t>
            </w:r>
          </w:p>
          <w:p w:rsidR="00654D71" w:rsidRDefault="00654D71" w:rsidP="00C010E9">
            <w:pPr>
              <w:rPr>
                <w:szCs w:val="24"/>
              </w:rPr>
            </w:pPr>
            <w:r>
              <w:rPr>
                <w:szCs w:val="24"/>
              </w:rPr>
              <w:t xml:space="preserve">savivaldybės administracijos direktorius, </w:t>
            </w:r>
          </w:p>
          <w:p w:rsidR="00654D71" w:rsidRDefault="00654D71" w:rsidP="00C010E9">
            <w:pPr>
              <w:rPr>
                <w:szCs w:val="24"/>
              </w:rPr>
            </w:pPr>
            <w:r>
              <w:rPr>
                <w:szCs w:val="24"/>
              </w:rPr>
              <w:t>savivaldybės įstaigų, įmonių vadovai</w:t>
            </w:r>
          </w:p>
        </w:tc>
        <w:tc>
          <w:tcPr>
            <w:tcW w:w="1842" w:type="dxa"/>
            <w:tcBorders>
              <w:top w:val="single" w:sz="4" w:space="0" w:color="auto"/>
              <w:left w:val="single" w:sz="4" w:space="0" w:color="auto"/>
              <w:bottom w:val="single" w:sz="4" w:space="0" w:color="auto"/>
              <w:right w:val="single" w:sz="4" w:space="0" w:color="auto"/>
            </w:tcBorders>
            <w:hideMark/>
          </w:tcPr>
          <w:p w:rsidR="00654D71" w:rsidRDefault="00654D71" w:rsidP="00C010E9">
            <w:pPr>
              <w:rPr>
                <w:szCs w:val="24"/>
              </w:rPr>
            </w:pPr>
            <w:r>
              <w:rPr>
                <w:szCs w:val="24"/>
              </w:rPr>
              <w:t>Pareigų, kurias siekiantys eiti arba einantys asmenys privalomai tikrinami kreipiantis į Lietuvos Respublikos specialiųjų tyrimų tarnybą, sąrašai aktualizuojami kas ketvirtį.</w:t>
            </w:r>
          </w:p>
          <w:p w:rsidR="00654D71" w:rsidRDefault="00654D71" w:rsidP="00C010E9">
            <w:pPr>
              <w:rPr>
                <w:szCs w:val="24"/>
              </w:rPr>
            </w:pPr>
            <w:r>
              <w:rPr>
                <w:szCs w:val="24"/>
              </w:rPr>
              <w:t>Privaloma tvarka, numatant priimti į nurodytas pareigas</w:t>
            </w:r>
          </w:p>
        </w:tc>
        <w:tc>
          <w:tcPr>
            <w:tcW w:w="1985" w:type="dxa"/>
            <w:tcBorders>
              <w:top w:val="single" w:sz="4" w:space="0" w:color="auto"/>
              <w:left w:val="single" w:sz="4" w:space="0" w:color="auto"/>
              <w:bottom w:val="single" w:sz="4" w:space="0" w:color="auto"/>
              <w:right w:val="single" w:sz="4" w:space="0" w:color="auto"/>
            </w:tcBorders>
          </w:tcPr>
          <w:p w:rsidR="00654D71" w:rsidRDefault="00654D71" w:rsidP="00C010E9">
            <w:pPr>
              <w:rPr>
                <w:szCs w:val="24"/>
              </w:rPr>
            </w:pPr>
            <w:r>
              <w:rPr>
                <w:szCs w:val="24"/>
              </w:rPr>
              <w:t>Korupcijos tikimybės sumažėjimas priimant į įstaigą nepriekaištingos reputacijos asmenis.</w:t>
            </w:r>
          </w:p>
          <w:p w:rsidR="00654D71" w:rsidRDefault="00654D71" w:rsidP="00C010E9">
            <w:pPr>
              <w:rPr>
                <w:szCs w:val="24"/>
              </w:rPr>
            </w:pPr>
          </w:p>
          <w:p w:rsidR="00654D71" w:rsidRDefault="00654D71" w:rsidP="00C010E9">
            <w:pPr>
              <w:rPr>
                <w:szCs w:val="24"/>
              </w:rPr>
            </w:pPr>
            <w:r>
              <w:rPr>
                <w:szCs w:val="24"/>
              </w:rPr>
              <w:t xml:space="preserve">Savivaldybės interneto svetainėje aktualizuojami pareigų, kurias siekiantys eiti arba einantys asmenys privalomai tikrinami kreipiantis į Lietuvos Respublikos specialiųjų tyrimų tarnybą, sąrašai. </w:t>
            </w:r>
          </w:p>
          <w:p w:rsidR="00654D71" w:rsidRDefault="00654D71" w:rsidP="00C010E9">
            <w:pPr>
              <w:rPr>
                <w:szCs w:val="24"/>
              </w:rPr>
            </w:pPr>
          </w:p>
          <w:p w:rsidR="00654D71" w:rsidRDefault="00654D71" w:rsidP="00C010E9">
            <w:pPr>
              <w:rPr>
                <w:szCs w:val="24"/>
              </w:rPr>
            </w:pPr>
            <w:r>
              <w:rPr>
                <w:szCs w:val="24"/>
              </w:rPr>
              <w:lastRenderedPageBreak/>
              <w:t>Kreiptasi dėl visų asmenų, siekusių eiti pareigas, kai kreiptis į Lietuvos Respublikos specialiųjų tyrimų tarnybą informacijos yra privaloma (100 proc.), kreipimųsi skaičius</w:t>
            </w:r>
          </w:p>
        </w:tc>
        <w:tc>
          <w:tcPr>
            <w:tcW w:w="3827" w:type="dxa"/>
            <w:tcBorders>
              <w:top w:val="single" w:sz="4" w:space="0" w:color="auto"/>
              <w:left w:val="single" w:sz="4" w:space="0" w:color="auto"/>
              <w:bottom w:val="single" w:sz="4" w:space="0" w:color="auto"/>
              <w:right w:val="single" w:sz="4" w:space="0" w:color="auto"/>
            </w:tcBorders>
          </w:tcPr>
          <w:p w:rsidR="00654D71" w:rsidRDefault="00654D71" w:rsidP="00C010E9">
            <w:pPr>
              <w:rPr>
                <w:i/>
                <w:color w:val="4472C4" w:themeColor="accent1"/>
                <w:szCs w:val="24"/>
              </w:rPr>
            </w:pPr>
          </w:p>
          <w:p w:rsidR="008C56BC" w:rsidRPr="00654D71" w:rsidRDefault="008C56BC" w:rsidP="00C010E9">
            <w:pPr>
              <w:rPr>
                <w:i/>
                <w:color w:val="4472C4" w:themeColor="accent1"/>
                <w:szCs w:val="24"/>
              </w:rPr>
            </w:pPr>
            <w:r>
              <w:rPr>
                <w:i/>
                <w:color w:val="4472C4" w:themeColor="accent1"/>
                <w:szCs w:val="24"/>
              </w:rPr>
              <w:t>Nevykdoma</w:t>
            </w:r>
          </w:p>
        </w:tc>
      </w:tr>
      <w:tr w:rsidR="00045E66" w:rsidTr="00F80D5E">
        <w:trPr>
          <w:trHeight w:val="2971"/>
        </w:trPr>
        <w:tc>
          <w:tcPr>
            <w:tcW w:w="704" w:type="dxa"/>
            <w:tcBorders>
              <w:top w:val="single" w:sz="4" w:space="0" w:color="auto"/>
              <w:left w:val="single" w:sz="4" w:space="0" w:color="auto"/>
              <w:bottom w:val="single" w:sz="4" w:space="0" w:color="auto"/>
              <w:right w:val="single" w:sz="4" w:space="0" w:color="auto"/>
            </w:tcBorders>
          </w:tcPr>
          <w:p w:rsidR="00654D71" w:rsidRDefault="00654D71" w:rsidP="00C010E9">
            <w:pPr>
              <w:rPr>
                <w:szCs w:val="24"/>
              </w:rPr>
            </w:pPr>
          </w:p>
        </w:tc>
        <w:tc>
          <w:tcPr>
            <w:tcW w:w="2434" w:type="dxa"/>
            <w:tcBorders>
              <w:top w:val="single" w:sz="4" w:space="0" w:color="auto"/>
              <w:left w:val="single" w:sz="4" w:space="0" w:color="auto"/>
              <w:bottom w:val="single" w:sz="4" w:space="0" w:color="auto"/>
              <w:right w:val="single" w:sz="4" w:space="0" w:color="auto"/>
            </w:tcBorders>
          </w:tcPr>
          <w:p w:rsidR="00654D71" w:rsidRDefault="00654D71" w:rsidP="00C010E9">
            <w:pPr>
              <w:rPr>
                <w:szCs w:val="24"/>
              </w:rPr>
            </w:pPr>
          </w:p>
        </w:tc>
        <w:tc>
          <w:tcPr>
            <w:tcW w:w="2527" w:type="dxa"/>
            <w:tcBorders>
              <w:top w:val="single" w:sz="4" w:space="0" w:color="auto"/>
              <w:left w:val="single" w:sz="4" w:space="0" w:color="auto"/>
              <w:bottom w:val="single" w:sz="4" w:space="0" w:color="auto"/>
              <w:right w:val="single" w:sz="4" w:space="0" w:color="auto"/>
            </w:tcBorders>
          </w:tcPr>
          <w:p w:rsidR="00654D71" w:rsidRDefault="00654D71" w:rsidP="00C010E9">
            <w:pPr>
              <w:rPr>
                <w:color w:val="000000"/>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654D71" w:rsidRDefault="00654D71" w:rsidP="00C010E9">
            <w:pPr>
              <w:overflowPunct w:val="0"/>
              <w:rPr>
                <w:rFonts w:eastAsia="SimSun"/>
                <w:bCs/>
                <w:szCs w:val="24"/>
                <w:lang w:eastAsia="zh-CN"/>
              </w:rPr>
            </w:pPr>
          </w:p>
        </w:tc>
        <w:tc>
          <w:tcPr>
            <w:tcW w:w="1842" w:type="dxa"/>
            <w:tcBorders>
              <w:top w:val="single" w:sz="4" w:space="0" w:color="auto"/>
              <w:left w:val="single" w:sz="4" w:space="0" w:color="auto"/>
              <w:bottom w:val="single" w:sz="4" w:space="0" w:color="auto"/>
              <w:right w:val="single" w:sz="4" w:space="0" w:color="auto"/>
            </w:tcBorders>
          </w:tcPr>
          <w:p w:rsidR="00654D71" w:rsidRDefault="00654D71" w:rsidP="00C010E9">
            <w:pPr>
              <w:rPr>
                <w:szCs w:val="24"/>
              </w:rPr>
            </w:pPr>
          </w:p>
        </w:tc>
        <w:tc>
          <w:tcPr>
            <w:tcW w:w="1985" w:type="dxa"/>
            <w:tcBorders>
              <w:top w:val="single" w:sz="4" w:space="0" w:color="auto"/>
              <w:left w:val="single" w:sz="4" w:space="0" w:color="auto"/>
              <w:bottom w:val="single" w:sz="4" w:space="0" w:color="auto"/>
              <w:right w:val="single" w:sz="4" w:space="0" w:color="auto"/>
            </w:tcBorders>
          </w:tcPr>
          <w:p w:rsidR="00654D71" w:rsidRDefault="00654D71" w:rsidP="00C010E9">
            <w:pPr>
              <w:rPr>
                <w:color w:val="000000"/>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rsidR="00654D71" w:rsidRPr="00654D71" w:rsidRDefault="00654D71" w:rsidP="00C010E9">
            <w:pPr>
              <w:rPr>
                <w:b/>
                <w:szCs w:val="24"/>
              </w:rPr>
            </w:pPr>
          </w:p>
        </w:tc>
      </w:tr>
      <w:tr w:rsidR="006335F5" w:rsidTr="00045E66">
        <w:trPr>
          <w:trHeight w:val="834"/>
        </w:trPr>
        <w:tc>
          <w:tcPr>
            <w:tcW w:w="704" w:type="dxa"/>
            <w:tcBorders>
              <w:top w:val="single" w:sz="4" w:space="0" w:color="auto"/>
              <w:left w:val="single" w:sz="4" w:space="0" w:color="auto"/>
              <w:bottom w:val="single" w:sz="4" w:space="0" w:color="auto"/>
              <w:right w:val="single" w:sz="4" w:space="0" w:color="auto"/>
            </w:tcBorders>
          </w:tcPr>
          <w:p w:rsidR="006335F5" w:rsidRDefault="00045E66" w:rsidP="006335F5">
            <w:pPr>
              <w:rPr>
                <w:szCs w:val="24"/>
              </w:rPr>
            </w:pPr>
            <w:r>
              <w:rPr>
                <w:szCs w:val="24"/>
              </w:rPr>
              <w:t>7.</w:t>
            </w:r>
          </w:p>
        </w:tc>
        <w:tc>
          <w:tcPr>
            <w:tcW w:w="2434" w:type="dxa"/>
            <w:tcBorders>
              <w:top w:val="single" w:sz="4" w:space="0" w:color="auto"/>
              <w:left w:val="single" w:sz="4" w:space="0" w:color="auto"/>
              <w:bottom w:val="single" w:sz="4" w:space="0" w:color="auto"/>
              <w:right w:val="single" w:sz="4" w:space="0" w:color="auto"/>
            </w:tcBorders>
          </w:tcPr>
          <w:p w:rsidR="006335F5" w:rsidRDefault="006335F5" w:rsidP="006335F5">
            <w:pPr>
              <w:rPr>
                <w:szCs w:val="24"/>
              </w:rPr>
            </w:pPr>
            <w:r>
              <w:rPr>
                <w:szCs w:val="24"/>
              </w:rPr>
              <w:t>Nepakankamas visuomenės pasitikėjimas savivaldybės įstaigomis</w:t>
            </w:r>
          </w:p>
        </w:tc>
        <w:tc>
          <w:tcPr>
            <w:tcW w:w="2527" w:type="dxa"/>
            <w:tcBorders>
              <w:top w:val="single" w:sz="4" w:space="0" w:color="auto"/>
              <w:left w:val="single" w:sz="4" w:space="0" w:color="auto"/>
              <w:bottom w:val="single" w:sz="4" w:space="0" w:color="auto"/>
              <w:right w:val="single" w:sz="4" w:space="0" w:color="auto"/>
            </w:tcBorders>
          </w:tcPr>
          <w:p w:rsidR="006335F5" w:rsidRDefault="006335F5" w:rsidP="006335F5">
            <w:pPr>
              <w:rPr>
                <w:szCs w:val="24"/>
              </w:rPr>
            </w:pPr>
            <w:r>
              <w:rPr>
                <w:szCs w:val="24"/>
              </w:rPr>
              <w:t xml:space="preserve">Skelbti interneto svetainėje informaciją apie savivaldybės tarybos narių, savivaldybės administracijos, savivaldybės įstaigų ir įmonių darbuotojų nusišalinimus nuo dalyvavimo rengiant, svarstant ir priimant sprendimus, vykdant </w:t>
            </w:r>
            <w:r>
              <w:rPr>
                <w:szCs w:val="24"/>
              </w:rPr>
              <w:lastRenderedPageBreak/>
              <w:t xml:space="preserve">jiems pavestas užduotis, kad būtų išvengta viešųjų ir privačių interesų konflikto </w:t>
            </w:r>
          </w:p>
        </w:tc>
        <w:tc>
          <w:tcPr>
            <w:tcW w:w="1560" w:type="dxa"/>
            <w:tcBorders>
              <w:top w:val="single" w:sz="4" w:space="0" w:color="auto"/>
              <w:left w:val="single" w:sz="4" w:space="0" w:color="auto"/>
              <w:bottom w:val="single" w:sz="4" w:space="0" w:color="auto"/>
              <w:right w:val="single" w:sz="4" w:space="0" w:color="auto"/>
            </w:tcBorders>
          </w:tcPr>
          <w:p w:rsidR="006335F5" w:rsidRDefault="006335F5" w:rsidP="006335F5">
            <w:pPr>
              <w:rPr>
                <w:bCs/>
                <w:szCs w:val="24"/>
              </w:rPr>
            </w:pPr>
            <w:r>
              <w:rPr>
                <w:bCs/>
                <w:szCs w:val="24"/>
              </w:rPr>
              <w:lastRenderedPageBreak/>
              <w:t xml:space="preserve">Savivaldybės administracijos Kanceliarijos skyrius, </w:t>
            </w:r>
            <w:r>
              <w:rPr>
                <w:szCs w:val="24"/>
              </w:rPr>
              <w:t>savivaldybės įstaigų ir įmonių  vadovai</w:t>
            </w:r>
          </w:p>
          <w:p w:rsidR="006335F5" w:rsidRDefault="006335F5" w:rsidP="006335F5">
            <w:pPr>
              <w:rPr>
                <w:bCs/>
                <w:szCs w:val="24"/>
              </w:rPr>
            </w:pPr>
          </w:p>
          <w:p w:rsidR="006335F5" w:rsidRDefault="006335F5" w:rsidP="006335F5">
            <w:pPr>
              <w:rPr>
                <w:bCs/>
                <w:szCs w:val="24"/>
              </w:rPr>
            </w:pPr>
          </w:p>
          <w:p w:rsidR="006335F5" w:rsidRDefault="006335F5" w:rsidP="006335F5">
            <w:pPr>
              <w:rPr>
                <w:bCs/>
                <w:szCs w:val="24"/>
              </w:rPr>
            </w:pPr>
          </w:p>
          <w:p w:rsidR="006335F5" w:rsidRDefault="006335F5" w:rsidP="006335F5">
            <w:pPr>
              <w:rPr>
                <w:bCs/>
                <w:szCs w:val="24"/>
              </w:rPr>
            </w:pPr>
          </w:p>
          <w:p w:rsidR="006335F5" w:rsidRDefault="006335F5" w:rsidP="006335F5">
            <w:pPr>
              <w:rPr>
                <w:bCs/>
                <w:szCs w:val="24"/>
              </w:rPr>
            </w:pPr>
          </w:p>
          <w:p w:rsidR="006335F5" w:rsidRDefault="006335F5" w:rsidP="006335F5">
            <w:pPr>
              <w:rPr>
                <w:bCs/>
                <w:szCs w:val="24"/>
              </w:rPr>
            </w:pPr>
          </w:p>
        </w:tc>
        <w:tc>
          <w:tcPr>
            <w:tcW w:w="1842" w:type="dxa"/>
            <w:tcBorders>
              <w:top w:val="single" w:sz="4" w:space="0" w:color="auto"/>
              <w:left w:val="single" w:sz="4" w:space="0" w:color="auto"/>
              <w:bottom w:val="single" w:sz="4" w:space="0" w:color="auto"/>
              <w:right w:val="single" w:sz="4" w:space="0" w:color="auto"/>
            </w:tcBorders>
          </w:tcPr>
          <w:p w:rsidR="006335F5" w:rsidRDefault="006335F5" w:rsidP="006335F5">
            <w:pPr>
              <w:rPr>
                <w:bCs/>
                <w:szCs w:val="24"/>
              </w:rPr>
            </w:pPr>
            <w:r>
              <w:rPr>
                <w:bCs/>
                <w:szCs w:val="24"/>
              </w:rPr>
              <w:lastRenderedPageBreak/>
              <w:t>Kas ketvirtį</w:t>
            </w:r>
          </w:p>
        </w:tc>
        <w:tc>
          <w:tcPr>
            <w:tcW w:w="1985" w:type="dxa"/>
            <w:tcBorders>
              <w:top w:val="single" w:sz="4" w:space="0" w:color="auto"/>
              <w:left w:val="single" w:sz="4" w:space="0" w:color="auto"/>
              <w:bottom w:val="single" w:sz="4" w:space="0" w:color="auto"/>
              <w:right w:val="single" w:sz="4" w:space="0" w:color="auto"/>
            </w:tcBorders>
          </w:tcPr>
          <w:p w:rsidR="006335F5" w:rsidRDefault="006335F5" w:rsidP="006335F5">
            <w:pPr>
              <w:rPr>
                <w:szCs w:val="24"/>
              </w:rPr>
            </w:pPr>
            <w:r>
              <w:rPr>
                <w:szCs w:val="24"/>
              </w:rPr>
              <w:t>Bus išvengta interesų konflikto, padidės visuomenės pasitikėjimas savivaldybės institucijomis.</w:t>
            </w:r>
          </w:p>
          <w:p w:rsidR="006335F5" w:rsidRDefault="006335F5" w:rsidP="006335F5">
            <w:pPr>
              <w:rPr>
                <w:szCs w:val="24"/>
              </w:rPr>
            </w:pPr>
            <w:r>
              <w:rPr>
                <w:szCs w:val="24"/>
              </w:rPr>
              <w:t xml:space="preserve">Kartą per ketvirtį parengta apibendrinta informacija apie Joniškio rajono </w:t>
            </w:r>
            <w:r>
              <w:rPr>
                <w:szCs w:val="24"/>
              </w:rPr>
              <w:lastRenderedPageBreak/>
              <w:t xml:space="preserve">savivaldybės tarybos narius, savivaldybės administracijoje, savivaldybės įstaigose  ir įmonėse </w:t>
            </w:r>
          </w:p>
          <w:p w:rsidR="006335F5" w:rsidRDefault="006335F5" w:rsidP="006335F5">
            <w:pPr>
              <w:rPr>
                <w:szCs w:val="24"/>
              </w:rPr>
            </w:pPr>
            <w:r>
              <w:rPr>
                <w:szCs w:val="24"/>
              </w:rPr>
              <w:t>dirbančių asmenų nusišalinimo ir nušalinimo atvejus</w:t>
            </w:r>
          </w:p>
        </w:tc>
        <w:tc>
          <w:tcPr>
            <w:tcW w:w="3827" w:type="dxa"/>
            <w:tcBorders>
              <w:top w:val="single" w:sz="4" w:space="0" w:color="auto"/>
              <w:left w:val="single" w:sz="4" w:space="0" w:color="auto"/>
              <w:bottom w:val="single" w:sz="4" w:space="0" w:color="auto"/>
              <w:right w:val="single" w:sz="4" w:space="0" w:color="auto"/>
            </w:tcBorders>
          </w:tcPr>
          <w:p w:rsidR="006335F5" w:rsidRPr="006335F5" w:rsidRDefault="006335F5" w:rsidP="006335F5">
            <w:pPr>
              <w:rPr>
                <w:i/>
                <w:color w:val="4472C4" w:themeColor="accent1"/>
                <w:szCs w:val="24"/>
              </w:rPr>
            </w:pPr>
            <w:r>
              <w:rPr>
                <w:i/>
                <w:color w:val="4472C4" w:themeColor="accent1"/>
                <w:szCs w:val="24"/>
              </w:rPr>
              <w:lastRenderedPageBreak/>
              <w:t>Nusišalinim</w:t>
            </w:r>
            <w:r w:rsidR="00F80D5E">
              <w:rPr>
                <w:i/>
                <w:color w:val="4472C4" w:themeColor="accent1"/>
                <w:szCs w:val="24"/>
              </w:rPr>
              <w:t>o</w:t>
            </w:r>
            <w:r>
              <w:rPr>
                <w:i/>
                <w:color w:val="4472C4" w:themeColor="accent1"/>
                <w:szCs w:val="24"/>
              </w:rPr>
              <w:t xml:space="preserve"> atvejų įstaigoje nebuvo</w:t>
            </w:r>
          </w:p>
        </w:tc>
      </w:tr>
      <w:tr w:rsidR="00750CD7" w:rsidTr="002A350D">
        <w:trPr>
          <w:trHeight w:val="577"/>
        </w:trPr>
        <w:tc>
          <w:tcPr>
            <w:tcW w:w="704"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lastRenderedPageBreak/>
              <w:t>8.</w:t>
            </w:r>
          </w:p>
        </w:tc>
        <w:tc>
          <w:tcPr>
            <w:tcW w:w="2434"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 xml:space="preserve">Nepakankamai užtikrinamas viešųjų pirkimų  procedūrose dalyvaujančių asmenų nešališkumas. Neužtikrinama </w:t>
            </w:r>
            <w:r>
              <w:rPr>
                <w:szCs w:val="24"/>
                <w:lang w:eastAsia="lt-LT"/>
              </w:rPr>
              <w:t xml:space="preserve">Lietuvos Respublikos viešųjų ir privačių interesų derinimo valstybinėje tarnyboje įstatyme nustatyta pareiga deklaruoti  privačius interesus viešojo pirkimo komisijos nariams, asmenims, perkančiosios organizacijos vadovo paskirtiems atlikti supaprastintus pirkimus, ir viešųjų pirkimų procedūrose dalyvaujantiems </w:t>
            </w:r>
            <w:r>
              <w:rPr>
                <w:szCs w:val="24"/>
                <w:lang w:eastAsia="lt-LT"/>
              </w:rPr>
              <w:lastRenderedPageBreak/>
              <w:t>ekspertams</w:t>
            </w:r>
          </w:p>
        </w:tc>
        <w:tc>
          <w:tcPr>
            <w:tcW w:w="2527"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lastRenderedPageBreak/>
              <w:t xml:space="preserve">Užtikrinti, kad pirkimo procedūrose dalyvautų ar su pirkimu susijusius sprendimus priimtų  darbuotojai, kurie prieš tai pasirašė konfidencialumo pasižadėjimą, Viešųjų pirkimų tarnybos kartu su Vyriausiąja tarnybinės etikos komisija nustatytos formos nešališkumo deklaraciją ir deklaravo privačius interesus </w:t>
            </w:r>
          </w:p>
        </w:tc>
        <w:tc>
          <w:tcPr>
            <w:tcW w:w="1560"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 xml:space="preserve">Savivaldybės administracijos Kanceliarijos skyrius, Viešųjų pirkimų skyrius, </w:t>
            </w:r>
          </w:p>
          <w:p w:rsidR="00750CD7" w:rsidRDefault="00750CD7" w:rsidP="00750CD7">
            <w:pPr>
              <w:rPr>
                <w:szCs w:val="24"/>
              </w:rPr>
            </w:pPr>
            <w:r>
              <w:rPr>
                <w:szCs w:val="24"/>
              </w:rPr>
              <w:t>savivaldybės įstaigų, įmonių vadovai</w:t>
            </w:r>
          </w:p>
        </w:tc>
        <w:tc>
          <w:tcPr>
            <w:tcW w:w="1842" w:type="dxa"/>
            <w:tcBorders>
              <w:top w:val="single" w:sz="4" w:space="0" w:color="auto"/>
              <w:left w:val="single" w:sz="4" w:space="0" w:color="auto"/>
              <w:bottom w:val="single" w:sz="4" w:space="0" w:color="auto"/>
              <w:right w:val="single" w:sz="4" w:space="0" w:color="auto"/>
            </w:tcBorders>
          </w:tcPr>
          <w:p w:rsidR="00750CD7" w:rsidRDefault="00750CD7" w:rsidP="00750CD7">
            <w:pPr>
              <w:rPr>
                <w:bCs/>
                <w:szCs w:val="24"/>
              </w:rPr>
            </w:pPr>
            <w:r>
              <w:rPr>
                <w:bCs/>
                <w:szCs w:val="24"/>
              </w:rPr>
              <w:t>Nuolat</w:t>
            </w:r>
          </w:p>
        </w:tc>
        <w:tc>
          <w:tcPr>
            <w:tcW w:w="1985"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lang w:eastAsia="lt-LT"/>
              </w:rPr>
            </w:pPr>
            <w:r>
              <w:rPr>
                <w:szCs w:val="24"/>
                <w:lang w:eastAsia="lt-LT"/>
              </w:rPr>
              <w:t xml:space="preserve">Viešųjų pirkimų procedūrose dalyvauja darbuotojai,  pasirašę  </w:t>
            </w:r>
            <w:r>
              <w:rPr>
                <w:szCs w:val="24"/>
              </w:rPr>
              <w:t>konfidencialumo pasižadėjimą, nešališkumo deklaraciją ir deklaravę privačius interesus (100 proc.)</w:t>
            </w:r>
          </w:p>
        </w:tc>
        <w:tc>
          <w:tcPr>
            <w:tcW w:w="3827" w:type="dxa"/>
            <w:tcBorders>
              <w:top w:val="single" w:sz="4" w:space="0" w:color="auto"/>
              <w:left w:val="single" w:sz="4" w:space="0" w:color="auto"/>
              <w:bottom w:val="single" w:sz="4" w:space="0" w:color="auto"/>
              <w:right w:val="single" w:sz="4" w:space="0" w:color="auto"/>
            </w:tcBorders>
          </w:tcPr>
          <w:p w:rsidR="00045E66" w:rsidRPr="00045E66" w:rsidRDefault="00045E66" w:rsidP="00750CD7">
            <w:pPr>
              <w:rPr>
                <w:b/>
                <w:i/>
                <w:color w:val="4472C4" w:themeColor="accent1"/>
                <w:szCs w:val="24"/>
              </w:rPr>
            </w:pPr>
            <w:r w:rsidRPr="00045E66">
              <w:rPr>
                <w:b/>
                <w:i/>
                <w:color w:val="4472C4" w:themeColor="accent1"/>
                <w:szCs w:val="24"/>
              </w:rPr>
              <w:t>Vykdoma</w:t>
            </w:r>
          </w:p>
          <w:p w:rsidR="00750CD7" w:rsidRPr="00750CD7" w:rsidRDefault="00750CD7" w:rsidP="00750CD7">
            <w:pPr>
              <w:rPr>
                <w:i/>
                <w:color w:val="4472C4" w:themeColor="accent1"/>
                <w:szCs w:val="24"/>
              </w:rPr>
            </w:pPr>
            <w:r w:rsidRPr="00750CD7">
              <w:rPr>
                <w:i/>
                <w:color w:val="4472C4" w:themeColor="accent1"/>
                <w:szCs w:val="24"/>
                <w:lang w:eastAsia="lt-LT"/>
              </w:rPr>
              <w:t xml:space="preserve">Viešųjų pirkimų procedūrose dalyvauja darbuotojai,  pasirašę  </w:t>
            </w:r>
            <w:r w:rsidRPr="00750CD7">
              <w:rPr>
                <w:i/>
                <w:color w:val="4472C4" w:themeColor="accent1"/>
                <w:szCs w:val="24"/>
              </w:rPr>
              <w:t>konfidencialumo pasižadėjimą, nešališkumo deklaraciją ir deklaravę privačius interesus  –</w:t>
            </w:r>
            <w:r w:rsidR="00BB6604">
              <w:rPr>
                <w:i/>
                <w:color w:val="4472C4" w:themeColor="accent1"/>
                <w:szCs w:val="24"/>
              </w:rPr>
              <w:t xml:space="preserve">100 proc. (3 </w:t>
            </w:r>
            <w:r w:rsidRPr="00750CD7">
              <w:rPr>
                <w:i/>
                <w:color w:val="4472C4" w:themeColor="accent1"/>
                <w:szCs w:val="24"/>
              </w:rPr>
              <w:t>darbuotojai)</w:t>
            </w:r>
          </w:p>
        </w:tc>
      </w:tr>
      <w:tr w:rsidR="00750CD7" w:rsidTr="00045E66">
        <w:trPr>
          <w:trHeight w:val="2971"/>
        </w:trPr>
        <w:tc>
          <w:tcPr>
            <w:tcW w:w="704"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lastRenderedPageBreak/>
              <w:t xml:space="preserve">9. </w:t>
            </w:r>
          </w:p>
        </w:tc>
        <w:tc>
          <w:tcPr>
            <w:tcW w:w="2434"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 xml:space="preserve">Interneto svetainėje  neskelbiama informacija apie savivaldybės įstaigų darbuotojų tarnybines komandiruotes </w:t>
            </w:r>
          </w:p>
        </w:tc>
        <w:tc>
          <w:tcPr>
            <w:tcW w:w="2527"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Skelbti interneto svetainėje informaciją  apie įstaigų ir įmonių darbuotojų tarnybines komandiruotes, nurodant komandiruotės tikslą, išlaidas bei rezultatą</w:t>
            </w:r>
          </w:p>
        </w:tc>
        <w:tc>
          <w:tcPr>
            <w:tcW w:w="1560"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 xml:space="preserve">Savivaldybės administracijos Kanceliarijos skyrius, </w:t>
            </w:r>
          </w:p>
          <w:p w:rsidR="00750CD7" w:rsidRDefault="00750CD7" w:rsidP="00750CD7">
            <w:pPr>
              <w:rPr>
                <w:bCs/>
                <w:szCs w:val="24"/>
              </w:rPr>
            </w:pPr>
            <w:r>
              <w:rPr>
                <w:szCs w:val="24"/>
              </w:rPr>
              <w:t>savivaldybės įstaigų, įmonių vadovai</w:t>
            </w:r>
          </w:p>
        </w:tc>
        <w:tc>
          <w:tcPr>
            <w:tcW w:w="1842" w:type="dxa"/>
            <w:tcBorders>
              <w:top w:val="single" w:sz="4" w:space="0" w:color="auto"/>
              <w:left w:val="single" w:sz="4" w:space="0" w:color="auto"/>
              <w:bottom w:val="single" w:sz="4" w:space="0" w:color="auto"/>
              <w:right w:val="single" w:sz="4" w:space="0" w:color="auto"/>
            </w:tcBorders>
          </w:tcPr>
          <w:p w:rsidR="00750CD7" w:rsidRDefault="00750CD7" w:rsidP="00750CD7">
            <w:pPr>
              <w:rPr>
                <w:bCs/>
                <w:szCs w:val="24"/>
              </w:rPr>
            </w:pPr>
            <w:r>
              <w:rPr>
                <w:bCs/>
                <w:szCs w:val="24"/>
              </w:rPr>
              <w:t>Nuolat</w:t>
            </w:r>
          </w:p>
        </w:tc>
        <w:tc>
          <w:tcPr>
            <w:tcW w:w="1985" w:type="dxa"/>
            <w:tcBorders>
              <w:top w:val="single" w:sz="4" w:space="0" w:color="auto"/>
              <w:left w:val="single" w:sz="4" w:space="0" w:color="auto"/>
              <w:bottom w:val="single" w:sz="4" w:space="0" w:color="auto"/>
              <w:right w:val="single" w:sz="4" w:space="0" w:color="auto"/>
            </w:tcBorders>
          </w:tcPr>
          <w:p w:rsidR="00750CD7" w:rsidRDefault="00750CD7" w:rsidP="00750CD7">
            <w:pPr>
              <w:rPr>
                <w:szCs w:val="24"/>
              </w:rPr>
            </w:pPr>
            <w:r>
              <w:rPr>
                <w:szCs w:val="24"/>
              </w:rPr>
              <w:t>Interneto svetainėje skelbiama informacija apie darbuotojų tarnybines komandiruotes, nurodant komandiruotės tikslą, išlaidas bei rezultatą</w:t>
            </w:r>
          </w:p>
        </w:tc>
        <w:tc>
          <w:tcPr>
            <w:tcW w:w="3827" w:type="dxa"/>
            <w:tcBorders>
              <w:top w:val="single" w:sz="4" w:space="0" w:color="auto"/>
              <w:left w:val="single" w:sz="4" w:space="0" w:color="auto"/>
              <w:bottom w:val="single" w:sz="4" w:space="0" w:color="auto"/>
              <w:right w:val="single" w:sz="4" w:space="0" w:color="auto"/>
            </w:tcBorders>
          </w:tcPr>
          <w:p w:rsidR="00750CD7" w:rsidRDefault="00750CD7" w:rsidP="00750CD7">
            <w:pPr>
              <w:rPr>
                <w:i/>
                <w:color w:val="4472C4" w:themeColor="accent1"/>
                <w:szCs w:val="24"/>
              </w:rPr>
            </w:pPr>
          </w:p>
          <w:p w:rsidR="00750CD7" w:rsidRPr="00045E66" w:rsidRDefault="00750CD7" w:rsidP="00750CD7">
            <w:pPr>
              <w:rPr>
                <w:b/>
                <w:i/>
                <w:color w:val="4472C4" w:themeColor="accent1"/>
                <w:szCs w:val="24"/>
              </w:rPr>
            </w:pPr>
            <w:r w:rsidRPr="00045E66">
              <w:rPr>
                <w:b/>
                <w:i/>
                <w:color w:val="4472C4" w:themeColor="accent1"/>
                <w:szCs w:val="24"/>
              </w:rPr>
              <w:t>Vykdoma</w:t>
            </w:r>
          </w:p>
          <w:p w:rsidR="00750CD7" w:rsidRDefault="00750CD7" w:rsidP="009B3F25">
            <w:pPr>
              <w:rPr>
                <w:i/>
                <w:color w:val="4472C4" w:themeColor="accent1"/>
                <w:szCs w:val="24"/>
              </w:rPr>
            </w:pPr>
            <w:r>
              <w:rPr>
                <w:i/>
                <w:color w:val="4472C4" w:themeColor="accent1"/>
                <w:szCs w:val="24"/>
              </w:rPr>
              <w:t xml:space="preserve">Informacija skelbiama </w:t>
            </w:r>
            <w:r w:rsidR="009B3F25">
              <w:rPr>
                <w:i/>
                <w:color w:val="4472C4" w:themeColor="accent1"/>
                <w:szCs w:val="24"/>
              </w:rPr>
              <w:t xml:space="preserve">gimnazijos tinklapyje : </w:t>
            </w:r>
            <w:hyperlink r:id="rId7" w:history="1">
              <w:r w:rsidR="009B3F25" w:rsidRPr="00876B4E">
                <w:rPr>
                  <w:rStyle w:val="Hipersaitas"/>
                  <w:i/>
                  <w:szCs w:val="24"/>
                </w:rPr>
                <w:t>www.joniskiogimnazija.lt</w:t>
              </w:r>
            </w:hyperlink>
            <w:r w:rsidR="009B3F25">
              <w:rPr>
                <w:i/>
                <w:color w:val="4472C4" w:themeColor="accent1"/>
                <w:szCs w:val="24"/>
              </w:rPr>
              <w:t xml:space="preserve"> </w:t>
            </w:r>
          </w:p>
        </w:tc>
      </w:tr>
      <w:tr w:rsidR="006826EF" w:rsidTr="00045E66">
        <w:trPr>
          <w:trHeight w:val="1684"/>
        </w:trPr>
        <w:tc>
          <w:tcPr>
            <w:tcW w:w="70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10.</w:t>
            </w:r>
          </w:p>
        </w:tc>
        <w:tc>
          <w:tcPr>
            <w:tcW w:w="2434" w:type="dxa"/>
            <w:tcBorders>
              <w:top w:val="single" w:sz="4" w:space="0" w:color="auto"/>
              <w:left w:val="single" w:sz="4" w:space="0" w:color="auto"/>
              <w:bottom w:val="single" w:sz="4" w:space="0" w:color="auto"/>
              <w:right w:val="single" w:sz="4" w:space="0" w:color="auto"/>
            </w:tcBorders>
          </w:tcPr>
          <w:p w:rsidR="006826EF" w:rsidRDefault="006826EF" w:rsidP="006826EF">
            <w:pPr>
              <w:rPr>
                <w:i/>
                <w:szCs w:val="24"/>
              </w:rPr>
            </w:pPr>
            <w:r>
              <w:rPr>
                <w:szCs w:val="24"/>
                <w:shd w:val="clear" w:color="auto" w:fill="FFFFFF"/>
              </w:rPr>
              <w:t xml:space="preserve">Dažnai visuomenei nėra žinoma aktuali informacija apie savivaldybėje teikiamas administracines ir viešąsias paslaugas arba skelbiama informacija neaktuali </w:t>
            </w:r>
          </w:p>
        </w:tc>
        <w:tc>
          <w:tcPr>
            <w:tcW w:w="2527"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Užtikrinti Lietuvos Respublikos viešojo administravimo įstatymo 15 straipsnio 2 dalies ir 16 straipsnio 3 dalies įgyvendinimą</w:t>
            </w:r>
          </w:p>
        </w:tc>
        <w:tc>
          <w:tcPr>
            <w:tcW w:w="1560" w:type="dxa"/>
            <w:tcBorders>
              <w:top w:val="single" w:sz="4" w:space="0" w:color="auto"/>
              <w:left w:val="single" w:sz="4" w:space="0" w:color="auto"/>
              <w:bottom w:val="single" w:sz="4" w:space="0" w:color="auto"/>
              <w:right w:val="single" w:sz="4" w:space="0" w:color="auto"/>
            </w:tcBorders>
          </w:tcPr>
          <w:p w:rsidR="006826EF" w:rsidRDefault="006826EF" w:rsidP="006826EF">
            <w:pPr>
              <w:rPr>
                <w:i/>
                <w:szCs w:val="24"/>
              </w:rPr>
            </w:pPr>
            <w:r>
              <w:rPr>
                <w:szCs w:val="24"/>
              </w:rPr>
              <w:t>Savivaldybės administracijos struktūriniai padaliniai,  savivaldybės įstaigų ir įmonių vadovai</w:t>
            </w:r>
          </w:p>
        </w:tc>
        <w:tc>
          <w:tcPr>
            <w:tcW w:w="1842"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Iki 2019 metų pabaigos</w:t>
            </w:r>
          </w:p>
        </w:tc>
        <w:tc>
          <w:tcPr>
            <w:tcW w:w="1985" w:type="dxa"/>
            <w:tcBorders>
              <w:top w:val="single" w:sz="4" w:space="0" w:color="auto"/>
              <w:left w:val="single" w:sz="4" w:space="0" w:color="auto"/>
              <w:bottom w:val="single" w:sz="4" w:space="0" w:color="auto"/>
              <w:right w:val="single" w:sz="4" w:space="0" w:color="auto"/>
            </w:tcBorders>
          </w:tcPr>
          <w:p w:rsidR="006826EF" w:rsidRDefault="006826EF" w:rsidP="006826EF">
            <w:pPr>
              <w:rPr>
                <w:i/>
                <w:szCs w:val="24"/>
              </w:rPr>
            </w:pPr>
            <w:r>
              <w:rPr>
                <w:szCs w:val="24"/>
              </w:rPr>
              <w:t xml:space="preserve">Tinkamai </w:t>
            </w:r>
            <w:r>
              <w:rPr>
                <w:bCs/>
                <w:szCs w:val="24"/>
              </w:rPr>
              <w:t>organizuojamas</w:t>
            </w:r>
            <w:r>
              <w:rPr>
                <w:szCs w:val="24"/>
              </w:rPr>
              <w:t xml:space="preserve"> asmenų aptarnavimas, išsamiai išdėstyta informacija apie savivaldybės teritorijoje teikiamas administracines ir viešąsias paslaugas ir jų teikimo tvarka. P</w:t>
            </w:r>
            <w:r>
              <w:rPr>
                <w:bCs/>
                <w:szCs w:val="24"/>
              </w:rPr>
              <w:t xml:space="preserve">arengti ir interneto svetainėse paskelbti administracinių ir viešųjų paslaugų aprašymai (100 proc.) </w:t>
            </w:r>
          </w:p>
        </w:tc>
        <w:tc>
          <w:tcPr>
            <w:tcW w:w="3827" w:type="dxa"/>
            <w:tcBorders>
              <w:top w:val="single" w:sz="4" w:space="0" w:color="auto"/>
              <w:left w:val="single" w:sz="4" w:space="0" w:color="auto"/>
              <w:bottom w:val="single" w:sz="4" w:space="0" w:color="auto"/>
              <w:right w:val="single" w:sz="4" w:space="0" w:color="auto"/>
            </w:tcBorders>
          </w:tcPr>
          <w:p w:rsidR="001A4A7E" w:rsidRDefault="006078EA" w:rsidP="006826EF">
            <w:pPr>
              <w:rPr>
                <w:i/>
                <w:color w:val="4472C4" w:themeColor="accent1"/>
                <w:szCs w:val="24"/>
              </w:rPr>
            </w:pPr>
            <w:r>
              <w:rPr>
                <w:i/>
                <w:color w:val="4472C4" w:themeColor="accent1"/>
                <w:szCs w:val="24"/>
              </w:rPr>
              <w:t>Nevykdoma</w:t>
            </w:r>
            <w:r w:rsidR="001A4A7E">
              <w:t xml:space="preserve"> </w:t>
            </w:r>
          </w:p>
        </w:tc>
      </w:tr>
      <w:tr w:rsidR="006826EF" w:rsidTr="00045E66">
        <w:trPr>
          <w:trHeight w:val="1117"/>
        </w:trPr>
        <w:tc>
          <w:tcPr>
            <w:tcW w:w="70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lastRenderedPageBreak/>
              <w:t>12.</w:t>
            </w:r>
          </w:p>
        </w:tc>
        <w:tc>
          <w:tcPr>
            <w:tcW w:w="243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bCs/>
                <w:iCs/>
                <w:szCs w:val="24"/>
              </w:rPr>
              <w:t>Nepakankamas savivaldybės bendruomenės narių pilietinės sąmonės lygis ir nepakantumas korupcijai</w:t>
            </w:r>
          </w:p>
        </w:tc>
        <w:tc>
          <w:tcPr>
            <w:tcW w:w="2527" w:type="dxa"/>
            <w:tcBorders>
              <w:top w:val="single" w:sz="4" w:space="0" w:color="auto"/>
              <w:left w:val="single" w:sz="4" w:space="0" w:color="auto"/>
              <w:bottom w:val="single" w:sz="4" w:space="0" w:color="auto"/>
              <w:right w:val="single" w:sz="4" w:space="0" w:color="auto"/>
            </w:tcBorders>
          </w:tcPr>
          <w:p w:rsidR="006826EF" w:rsidRDefault="006826EF" w:rsidP="00682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lang w:eastAsia="lt-LT"/>
              </w:rPr>
            </w:pPr>
            <w:r>
              <w:rPr>
                <w:szCs w:val="24"/>
                <w:lang w:eastAsia="lt-LT"/>
              </w:rPr>
              <w:t xml:space="preserve">Organizuoti antikorupcinės kultūros ugdymo dienas, savaites, Tarptautinės antikorupcijos dienos renginius, dalyvauti šalies ir regiono lygiu skelbiamuose konkursuose antikorupcijos tema </w:t>
            </w:r>
          </w:p>
        </w:tc>
        <w:tc>
          <w:tcPr>
            <w:tcW w:w="1560" w:type="dxa"/>
            <w:tcBorders>
              <w:top w:val="single" w:sz="4" w:space="0" w:color="auto"/>
              <w:left w:val="single" w:sz="4" w:space="0" w:color="auto"/>
              <w:bottom w:val="single" w:sz="4" w:space="0" w:color="auto"/>
              <w:right w:val="single" w:sz="4" w:space="0" w:color="auto"/>
            </w:tcBorders>
          </w:tcPr>
          <w:p w:rsidR="006826EF" w:rsidRDefault="006826EF" w:rsidP="006826EF">
            <w:pPr>
              <w:overflowPunct w:val="0"/>
              <w:rPr>
                <w:rFonts w:eastAsia="SimSun"/>
                <w:bCs/>
                <w:szCs w:val="24"/>
                <w:lang w:eastAsia="zh-CN"/>
              </w:rPr>
            </w:pPr>
            <w:r>
              <w:rPr>
                <w:bCs/>
                <w:szCs w:val="24"/>
              </w:rPr>
              <w:t xml:space="preserve">Savivaldybės administracijos darbuotojas,  </w:t>
            </w:r>
            <w:r>
              <w:rPr>
                <w:rFonts w:eastAsia="SimSun"/>
                <w:bCs/>
                <w:szCs w:val="24"/>
                <w:lang w:eastAsia="zh-CN"/>
              </w:rPr>
              <w:t>atsakingas už korupcijos prevenciją ir kontrolę, Švietimo kultūros ir sporto skyrius,</w:t>
            </w:r>
          </w:p>
          <w:p w:rsidR="006826EF" w:rsidRDefault="006826EF" w:rsidP="006826EF">
            <w:pPr>
              <w:rPr>
                <w:bCs/>
                <w:szCs w:val="24"/>
              </w:rPr>
            </w:pPr>
            <w:r>
              <w:rPr>
                <w:bCs/>
                <w:szCs w:val="24"/>
              </w:rPr>
              <w:t>savivaldybės įstaigų, įmonių vadovai</w:t>
            </w:r>
          </w:p>
        </w:tc>
        <w:tc>
          <w:tcPr>
            <w:tcW w:w="1842" w:type="dxa"/>
            <w:tcBorders>
              <w:top w:val="single" w:sz="4" w:space="0" w:color="auto"/>
              <w:left w:val="single" w:sz="4" w:space="0" w:color="auto"/>
              <w:bottom w:val="single" w:sz="4" w:space="0" w:color="auto"/>
              <w:right w:val="single" w:sz="4" w:space="0" w:color="auto"/>
            </w:tcBorders>
          </w:tcPr>
          <w:p w:rsidR="006826EF" w:rsidRDefault="006826EF" w:rsidP="006826EF">
            <w:pPr>
              <w:rPr>
                <w:bCs/>
                <w:szCs w:val="24"/>
              </w:rPr>
            </w:pPr>
            <w:r>
              <w:rPr>
                <w:bCs/>
                <w:szCs w:val="24"/>
              </w:rPr>
              <w:t>Kiekvienais metais</w:t>
            </w:r>
          </w:p>
        </w:tc>
        <w:tc>
          <w:tcPr>
            <w:tcW w:w="1985" w:type="dxa"/>
            <w:tcBorders>
              <w:top w:val="single" w:sz="4" w:space="0" w:color="auto"/>
              <w:left w:val="single" w:sz="4" w:space="0" w:color="auto"/>
              <w:bottom w:val="single" w:sz="4" w:space="0" w:color="auto"/>
              <w:right w:val="single" w:sz="4" w:space="0" w:color="auto"/>
            </w:tcBorders>
          </w:tcPr>
          <w:p w:rsidR="006826EF" w:rsidRDefault="006826EF" w:rsidP="006826EF">
            <w:pPr>
              <w:outlineLvl w:val="4"/>
              <w:rPr>
                <w:iCs/>
                <w:spacing w:val="-4"/>
                <w:szCs w:val="24"/>
              </w:rPr>
            </w:pPr>
            <w:r>
              <w:rPr>
                <w:iCs/>
                <w:spacing w:val="-4"/>
                <w:szCs w:val="24"/>
              </w:rPr>
              <w:t>Įstaigų, kuriose buvo organizuoti renginiai, skaičius, dalyvių skaičius. Konkursuose dalyvavusių asmenų skaičius</w:t>
            </w:r>
          </w:p>
        </w:tc>
        <w:tc>
          <w:tcPr>
            <w:tcW w:w="3827" w:type="dxa"/>
            <w:tcBorders>
              <w:top w:val="single" w:sz="4" w:space="0" w:color="auto"/>
              <w:left w:val="single" w:sz="4" w:space="0" w:color="auto"/>
              <w:bottom w:val="single" w:sz="4" w:space="0" w:color="auto"/>
              <w:right w:val="single" w:sz="4" w:space="0" w:color="auto"/>
            </w:tcBorders>
          </w:tcPr>
          <w:p w:rsidR="006826EF" w:rsidRPr="00045E66" w:rsidRDefault="006826EF" w:rsidP="006826EF">
            <w:pPr>
              <w:rPr>
                <w:b/>
                <w:i/>
                <w:color w:val="4472C4" w:themeColor="accent1"/>
                <w:szCs w:val="24"/>
              </w:rPr>
            </w:pPr>
            <w:r w:rsidRPr="00045E66">
              <w:rPr>
                <w:b/>
                <w:i/>
                <w:color w:val="4472C4" w:themeColor="accent1"/>
                <w:szCs w:val="24"/>
              </w:rPr>
              <w:t>Vykdoma</w:t>
            </w:r>
          </w:p>
          <w:p w:rsidR="006826EF" w:rsidRDefault="001A7C50" w:rsidP="006826EF">
            <w:pPr>
              <w:rPr>
                <w:i/>
                <w:color w:val="4472C4" w:themeColor="accent1"/>
                <w:szCs w:val="24"/>
              </w:rPr>
            </w:pPr>
            <w:r>
              <w:rPr>
                <w:i/>
                <w:color w:val="4472C4" w:themeColor="accent1"/>
                <w:szCs w:val="24"/>
              </w:rPr>
              <w:t>Joniškio „Aušros“ gimnazija yra</w:t>
            </w:r>
            <w:r w:rsidR="00D425DE">
              <w:rPr>
                <w:i/>
                <w:color w:val="4472C4" w:themeColor="accent1"/>
                <w:szCs w:val="24"/>
              </w:rPr>
              <w:t xml:space="preserve">    </w:t>
            </w:r>
            <w:r>
              <w:rPr>
                <w:i/>
                <w:color w:val="4472C4" w:themeColor="accent1"/>
                <w:szCs w:val="24"/>
              </w:rPr>
              <w:t xml:space="preserve"> „ Sąžiningumo mokyklų tinklo“ narė. 2019 gruodžio mėn. įteiktas SERTIFIKATAS. </w:t>
            </w:r>
          </w:p>
          <w:p w:rsidR="00D425DE" w:rsidRPr="00D425DE" w:rsidRDefault="001A7C50" w:rsidP="00D425DE">
            <w:pPr>
              <w:pStyle w:val="xmsonormal"/>
              <w:shd w:val="clear" w:color="auto" w:fill="FFFFFF"/>
              <w:spacing w:before="0" w:beforeAutospacing="0" w:after="0" w:afterAutospacing="0"/>
              <w:rPr>
                <w:rFonts w:ascii="Calibri" w:hAnsi="Calibri" w:cs="Calibri"/>
                <w:i/>
                <w:color w:val="4472C4" w:themeColor="accent1"/>
                <w:sz w:val="22"/>
                <w:szCs w:val="22"/>
              </w:rPr>
            </w:pPr>
            <w:r>
              <w:rPr>
                <w:i/>
                <w:color w:val="4472C4" w:themeColor="accent1"/>
              </w:rPr>
              <w:t xml:space="preserve">Vyko diskusija apie sąžiningą elgesį mokykloje, skaidrumą ir atskaitingumą. ( lektorė: Ieva </w:t>
            </w:r>
            <w:proofErr w:type="spellStart"/>
            <w:r>
              <w:rPr>
                <w:i/>
                <w:color w:val="4472C4" w:themeColor="accent1"/>
              </w:rPr>
              <w:t>Kimontaitė</w:t>
            </w:r>
            <w:proofErr w:type="spellEnd"/>
            <w:r>
              <w:rPr>
                <w:i/>
                <w:color w:val="4472C4" w:themeColor="accent1"/>
              </w:rPr>
              <w:t xml:space="preserve">, </w:t>
            </w:r>
            <w:r w:rsidR="00D425DE" w:rsidRPr="00D425DE">
              <w:rPr>
                <w:rFonts w:ascii="Calibri" w:hAnsi="Calibri" w:cs="Calibri"/>
                <w:i/>
                <w:color w:val="4472C4" w:themeColor="accent1"/>
                <w:sz w:val="22"/>
                <w:szCs w:val="22"/>
              </w:rPr>
              <w:t>„Sąžiningumo mokyklų tinklo“ koordinatorė</w:t>
            </w:r>
          </w:p>
          <w:p w:rsidR="00D425DE" w:rsidRDefault="00D425DE" w:rsidP="00D425DE">
            <w:pPr>
              <w:pStyle w:val="xmsonormal"/>
              <w:shd w:val="clear" w:color="auto" w:fill="FFFFFF"/>
              <w:spacing w:before="0" w:beforeAutospacing="0" w:after="0" w:afterAutospacing="0"/>
              <w:rPr>
                <w:rFonts w:ascii="Calibri" w:hAnsi="Calibri" w:cs="Calibri"/>
                <w:i/>
                <w:color w:val="4472C4" w:themeColor="accent1"/>
                <w:sz w:val="22"/>
                <w:szCs w:val="22"/>
              </w:rPr>
            </w:pPr>
            <w:r w:rsidRPr="00D425DE">
              <w:rPr>
                <w:rFonts w:ascii="Calibri" w:hAnsi="Calibri" w:cs="Calibri"/>
                <w:i/>
                <w:color w:val="4472C4" w:themeColor="accent1"/>
                <w:sz w:val="22"/>
                <w:szCs w:val="22"/>
              </w:rPr>
              <w:t>„</w:t>
            </w:r>
            <w:proofErr w:type="spellStart"/>
            <w:r w:rsidRPr="00D425DE">
              <w:rPr>
                <w:rFonts w:ascii="Calibri" w:hAnsi="Calibri" w:cs="Calibri"/>
                <w:i/>
                <w:color w:val="4472C4" w:themeColor="accent1"/>
                <w:sz w:val="22"/>
                <w:szCs w:val="22"/>
              </w:rPr>
              <w:t>Transparency</w:t>
            </w:r>
            <w:proofErr w:type="spellEnd"/>
            <w:r w:rsidRPr="00D425DE">
              <w:rPr>
                <w:rFonts w:ascii="Calibri" w:hAnsi="Calibri" w:cs="Calibri"/>
                <w:i/>
                <w:color w:val="4472C4" w:themeColor="accent1"/>
                <w:sz w:val="22"/>
                <w:szCs w:val="22"/>
              </w:rPr>
              <w:t xml:space="preserve"> </w:t>
            </w:r>
            <w:proofErr w:type="spellStart"/>
            <w:r w:rsidRPr="00D425DE">
              <w:rPr>
                <w:rFonts w:ascii="Calibri" w:hAnsi="Calibri" w:cs="Calibri"/>
                <w:i/>
                <w:color w:val="4472C4" w:themeColor="accent1"/>
                <w:sz w:val="22"/>
                <w:szCs w:val="22"/>
              </w:rPr>
              <w:t>International</w:t>
            </w:r>
            <w:proofErr w:type="spellEnd"/>
            <w:r w:rsidRPr="00D425DE">
              <w:rPr>
                <w:rFonts w:ascii="Calibri" w:hAnsi="Calibri" w:cs="Calibri"/>
                <w:i/>
                <w:color w:val="4472C4" w:themeColor="accent1"/>
                <w:sz w:val="22"/>
                <w:szCs w:val="22"/>
              </w:rPr>
              <w:t>“ Lietuvos skyrius</w:t>
            </w:r>
            <w:r>
              <w:rPr>
                <w:rFonts w:ascii="Calibri" w:hAnsi="Calibri" w:cs="Calibri"/>
                <w:i/>
                <w:color w:val="4472C4" w:themeColor="accent1"/>
                <w:sz w:val="22"/>
                <w:szCs w:val="22"/>
              </w:rPr>
              <w:t>.</w:t>
            </w:r>
            <w:r w:rsidR="008646C1">
              <w:rPr>
                <w:rFonts w:ascii="Calibri" w:hAnsi="Calibri" w:cs="Calibri"/>
                <w:i/>
                <w:color w:val="4472C4" w:themeColor="accent1"/>
                <w:sz w:val="22"/>
                <w:szCs w:val="22"/>
              </w:rPr>
              <w:t xml:space="preserve"> (100 dalyvių)</w:t>
            </w:r>
          </w:p>
          <w:p w:rsidR="00D425DE" w:rsidRPr="00D425DE" w:rsidRDefault="00D425DE" w:rsidP="00D425DE">
            <w:pPr>
              <w:pStyle w:val="xmsonormal"/>
              <w:shd w:val="clear" w:color="auto" w:fill="FFFFFF"/>
              <w:spacing w:before="0" w:beforeAutospacing="0" w:after="0" w:afterAutospacing="0"/>
              <w:rPr>
                <w:rFonts w:ascii="Calibri" w:hAnsi="Calibri" w:cs="Calibri"/>
                <w:i/>
                <w:color w:val="4472C4" w:themeColor="accent1"/>
                <w:sz w:val="22"/>
                <w:szCs w:val="22"/>
              </w:rPr>
            </w:pPr>
            <w:r>
              <w:rPr>
                <w:rFonts w:ascii="Calibri" w:hAnsi="Calibri" w:cs="Calibri"/>
                <w:i/>
                <w:color w:val="4472C4" w:themeColor="accent1"/>
                <w:sz w:val="22"/>
                <w:szCs w:val="22"/>
              </w:rPr>
              <w:t>Gimnazija dalyvavo „ Vertybių žemėlapių“ iniciatyvoje.</w:t>
            </w:r>
            <w:r w:rsidR="008646C1">
              <w:rPr>
                <w:rFonts w:ascii="Calibri" w:hAnsi="Calibri" w:cs="Calibri"/>
                <w:i/>
                <w:color w:val="4472C4" w:themeColor="accent1"/>
                <w:sz w:val="22"/>
                <w:szCs w:val="22"/>
              </w:rPr>
              <w:t>( 100 dalyvių)</w:t>
            </w:r>
            <w:r w:rsidR="00853EA7" w:rsidRPr="00853EA7">
              <w:rPr>
                <w:rFonts w:ascii="Calibri" w:hAnsi="Calibri" w:cs="Calibri"/>
                <w:color w:val="201F1E"/>
                <w:sz w:val="22"/>
                <w:szCs w:val="22"/>
                <w:shd w:val="clear" w:color="auto" w:fill="FFFFFF"/>
                <w:lang w:eastAsia="en-US"/>
              </w:rPr>
              <w:t xml:space="preserve"> </w:t>
            </w:r>
            <w:r w:rsidR="00853EA7">
              <w:rPr>
                <w:rFonts w:ascii="Calibri" w:hAnsi="Calibri" w:cs="Calibri"/>
                <w:color w:val="201F1E"/>
                <w:sz w:val="22"/>
                <w:szCs w:val="22"/>
                <w:shd w:val="clear" w:color="auto" w:fill="FFFFFF"/>
                <w:lang w:eastAsia="en-US"/>
              </w:rPr>
              <w:t xml:space="preserve"> </w:t>
            </w:r>
            <w:r w:rsidR="00853EA7" w:rsidRPr="00853EA7">
              <w:rPr>
                <w:rFonts w:ascii="Calibri" w:hAnsi="Calibri" w:cs="Calibri"/>
                <w:i/>
                <w:color w:val="4472C4" w:themeColor="accent1"/>
                <w:sz w:val="22"/>
                <w:szCs w:val="22"/>
                <w:shd w:val="clear" w:color="auto" w:fill="FFFFFF"/>
                <w:lang w:eastAsia="en-US"/>
              </w:rPr>
              <w:t xml:space="preserve">Žemėlapių nuotraukos paskelbtos TILS </w:t>
            </w:r>
            <w:proofErr w:type="spellStart"/>
            <w:r w:rsidR="00853EA7" w:rsidRPr="00853EA7">
              <w:rPr>
                <w:rFonts w:ascii="Calibri" w:hAnsi="Calibri" w:cs="Calibri"/>
                <w:i/>
                <w:color w:val="4472C4" w:themeColor="accent1"/>
                <w:sz w:val="22"/>
                <w:szCs w:val="22"/>
                <w:shd w:val="clear" w:color="auto" w:fill="FFFFFF"/>
                <w:lang w:eastAsia="en-US"/>
              </w:rPr>
              <w:t>Facebook</w:t>
            </w:r>
            <w:proofErr w:type="spellEnd"/>
            <w:r w:rsidR="00853EA7" w:rsidRPr="00853EA7">
              <w:rPr>
                <w:rFonts w:ascii="Calibri" w:hAnsi="Calibri" w:cs="Calibri"/>
                <w:i/>
                <w:color w:val="4472C4" w:themeColor="accent1"/>
                <w:sz w:val="22"/>
                <w:szCs w:val="22"/>
                <w:shd w:val="clear" w:color="auto" w:fill="FFFFFF"/>
                <w:lang w:eastAsia="en-US"/>
              </w:rPr>
              <w:t xml:space="preserve"> paskyroje: </w:t>
            </w:r>
            <w:hyperlink r:id="rId8" w:tgtFrame="_blank" w:history="1">
              <w:r w:rsidR="00853EA7" w:rsidRPr="00853EA7">
                <w:rPr>
                  <w:rFonts w:ascii="Calibri" w:hAnsi="Calibri" w:cs="Calibri"/>
                  <w:i/>
                  <w:color w:val="4472C4" w:themeColor="accent1"/>
                  <w:sz w:val="22"/>
                  <w:szCs w:val="22"/>
                  <w:u w:val="single"/>
                  <w:bdr w:val="none" w:sz="0" w:space="0" w:color="auto" w:frame="1"/>
                  <w:shd w:val="clear" w:color="auto" w:fill="FFFFFF"/>
                  <w:lang w:eastAsia="en-US"/>
                </w:rPr>
                <w:t>http://bit.do/fmLFt</w:t>
              </w:r>
            </w:hyperlink>
          </w:p>
          <w:p w:rsidR="001A7C50" w:rsidRDefault="00D122D7" w:rsidP="006826EF">
            <w:pPr>
              <w:rPr>
                <w:i/>
                <w:color w:val="4472C4" w:themeColor="accent1"/>
                <w:szCs w:val="24"/>
              </w:rPr>
            </w:pPr>
            <w:proofErr w:type="spellStart"/>
            <w:r>
              <w:rPr>
                <w:i/>
                <w:color w:val="4472C4" w:themeColor="accent1"/>
                <w:szCs w:val="24"/>
              </w:rPr>
              <w:t>Pminėta</w:t>
            </w:r>
            <w:proofErr w:type="spellEnd"/>
            <w:r>
              <w:rPr>
                <w:i/>
                <w:color w:val="4472C4" w:themeColor="accent1"/>
                <w:szCs w:val="24"/>
              </w:rPr>
              <w:t xml:space="preserve"> antikorupcijos diena.</w:t>
            </w:r>
          </w:p>
        </w:tc>
      </w:tr>
      <w:tr w:rsidR="006826EF" w:rsidTr="00045E66">
        <w:trPr>
          <w:trHeight w:val="692"/>
        </w:trPr>
        <w:tc>
          <w:tcPr>
            <w:tcW w:w="70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13.</w:t>
            </w:r>
          </w:p>
        </w:tc>
        <w:tc>
          <w:tcPr>
            <w:tcW w:w="243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Asmenys, nemotyvuoti pranešti apie korupcijos atvejus, per mažai informuojami apie galimus pranešimo apie korupcijos atvejus būdus</w:t>
            </w:r>
          </w:p>
        </w:tc>
        <w:tc>
          <w:tcPr>
            <w:tcW w:w="2527"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Organizuoti viešas prevencines, švietimo veiklas korupcijos tema</w:t>
            </w:r>
          </w:p>
        </w:tc>
        <w:tc>
          <w:tcPr>
            <w:tcW w:w="1560"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 xml:space="preserve">Antikorupcijos komisija, savivaldybės </w:t>
            </w:r>
            <w:r>
              <w:rPr>
                <w:bCs/>
                <w:szCs w:val="24"/>
              </w:rPr>
              <w:t xml:space="preserve">administracijos darbuotojas,  </w:t>
            </w:r>
            <w:r>
              <w:rPr>
                <w:rFonts w:eastAsia="SimSun"/>
                <w:bCs/>
                <w:szCs w:val="24"/>
                <w:lang w:eastAsia="zh-CN"/>
              </w:rPr>
              <w:t>atsakingas už korupcijos prevenciją ir kontrolę</w:t>
            </w:r>
            <w:r>
              <w:rPr>
                <w:szCs w:val="24"/>
              </w:rPr>
              <w:t>, savivaldybės įstaigų, įmonių vadovai</w:t>
            </w:r>
          </w:p>
        </w:tc>
        <w:tc>
          <w:tcPr>
            <w:tcW w:w="1842"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Nuolat</w:t>
            </w:r>
          </w:p>
        </w:tc>
        <w:tc>
          <w:tcPr>
            <w:tcW w:w="1985"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Įgyvendinta vieša antikorupcinė veikla.</w:t>
            </w:r>
          </w:p>
          <w:p w:rsidR="006826EF" w:rsidRDefault="006826EF" w:rsidP="006826EF">
            <w:pPr>
              <w:rPr>
                <w:szCs w:val="24"/>
              </w:rPr>
            </w:pPr>
            <w:r>
              <w:rPr>
                <w:szCs w:val="24"/>
              </w:rPr>
              <w:t>Veiklos tema, trukmė, dalyvių skaičius</w:t>
            </w:r>
          </w:p>
        </w:tc>
        <w:tc>
          <w:tcPr>
            <w:tcW w:w="3827" w:type="dxa"/>
            <w:tcBorders>
              <w:top w:val="single" w:sz="4" w:space="0" w:color="auto"/>
              <w:left w:val="single" w:sz="4" w:space="0" w:color="auto"/>
              <w:bottom w:val="single" w:sz="4" w:space="0" w:color="auto"/>
              <w:right w:val="single" w:sz="4" w:space="0" w:color="auto"/>
            </w:tcBorders>
          </w:tcPr>
          <w:p w:rsidR="006826EF" w:rsidRPr="00C310D0" w:rsidRDefault="006826EF" w:rsidP="006826EF">
            <w:pPr>
              <w:rPr>
                <w:b/>
                <w:i/>
                <w:color w:val="4472C4" w:themeColor="accent1"/>
                <w:szCs w:val="24"/>
              </w:rPr>
            </w:pPr>
            <w:r w:rsidRPr="00C310D0">
              <w:rPr>
                <w:b/>
                <w:i/>
                <w:color w:val="4472C4" w:themeColor="accent1"/>
                <w:szCs w:val="24"/>
              </w:rPr>
              <w:t>Vykdoma</w:t>
            </w:r>
          </w:p>
          <w:p w:rsidR="006826EF" w:rsidRPr="003D3F94" w:rsidRDefault="006826EF" w:rsidP="006826EF">
            <w:pPr>
              <w:rPr>
                <w:i/>
                <w:color w:val="4472C4" w:themeColor="accent1"/>
                <w:szCs w:val="24"/>
              </w:rPr>
            </w:pPr>
            <w:r>
              <w:rPr>
                <w:i/>
                <w:color w:val="4472C4" w:themeColor="accent1"/>
                <w:szCs w:val="24"/>
              </w:rPr>
              <w:t xml:space="preserve">Skelbimų lentoje </w:t>
            </w:r>
            <w:r w:rsidR="003D3F94">
              <w:rPr>
                <w:i/>
                <w:color w:val="4472C4" w:themeColor="accent1"/>
                <w:szCs w:val="24"/>
              </w:rPr>
              <w:t xml:space="preserve">mokytojų kambaryje </w:t>
            </w:r>
            <w:r>
              <w:rPr>
                <w:i/>
                <w:color w:val="4472C4" w:themeColor="accent1"/>
                <w:szCs w:val="24"/>
              </w:rPr>
              <w:t>patalpinta Specialiųjų tyrimų tarnybos kontaktinė informacija</w:t>
            </w:r>
            <w:r w:rsidR="003D3F94">
              <w:rPr>
                <w:i/>
                <w:color w:val="4472C4" w:themeColor="accent1"/>
                <w:szCs w:val="24"/>
              </w:rPr>
              <w:t xml:space="preserve">, taip pat </w:t>
            </w:r>
            <w:r>
              <w:rPr>
                <w:i/>
                <w:color w:val="4472C4" w:themeColor="accent1"/>
                <w:szCs w:val="24"/>
              </w:rPr>
              <w:t xml:space="preserve"> informacija apie galimus pranešimo apie korupcijos atvejus būdus</w:t>
            </w:r>
            <w:r w:rsidR="003D3F94">
              <w:rPr>
                <w:i/>
                <w:color w:val="4472C4" w:themeColor="accent1"/>
                <w:szCs w:val="24"/>
              </w:rPr>
              <w:t>.</w:t>
            </w:r>
          </w:p>
        </w:tc>
      </w:tr>
      <w:tr w:rsidR="006826EF" w:rsidTr="00827AC4">
        <w:trPr>
          <w:trHeight w:val="550"/>
        </w:trPr>
        <w:tc>
          <w:tcPr>
            <w:tcW w:w="70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14.</w:t>
            </w:r>
          </w:p>
        </w:tc>
        <w:tc>
          <w:tcPr>
            <w:tcW w:w="2434"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t xml:space="preserve">Nepakankamas darbuotojų antikorupcinis </w:t>
            </w:r>
            <w:r>
              <w:rPr>
                <w:szCs w:val="24"/>
              </w:rPr>
              <w:lastRenderedPageBreak/>
              <w:t>sąmoningumas ir netolerancija korupcijos reiškiniams</w:t>
            </w:r>
          </w:p>
        </w:tc>
        <w:tc>
          <w:tcPr>
            <w:tcW w:w="2527" w:type="dxa"/>
            <w:tcBorders>
              <w:top w:val="single" w:sz="4" w:space="0" w:color="auto"/>
              <w:left w:val="single" w:sz="4" w:space="0" w:color="auto"/>
              <w:bottom w:val="single" w:sz="4" w:space="0" w:color="auto"/>
              <w:right w:val="single" w:sz="4" w:space="0" w:color="auto"/>
            </w:tcBorders>
          </w:tcPr>
          <w:p w:rsidR="006826EF" w:rsidRDefault="006826EF" w:rsidP="006826EF">
            <w:pPr>
              <w:rPr>
                <w:bCs/>
                <w:szCs w:val="24"/>
              </w:rPr>
            </w:pPr>
            <w:r>
              <w:rPr>
                <w:bCs/>
                <w:szCs w:val="24"/>
              </w:rPr>
              <w:lastRenderedPageBreak/>
              <w:t xml:space="preserve">Organizuoti savivaldybės tarybos narių, savivaldybės </w:t>
            </w:r>
            <w:r>
              <w:rPr>
                <w:bCs/>
                <w:szCs w:val="24"/>
              </w:rPr>
              <w:lastRenderedPageBreak/>
              <w:t xml:space="preserve">administracijos, savivaldybės įstaigų darbuotojų kursus, mokymus, susijusius su antikorupcine veikla </w:t>
            </w:r>
          </w:p>
        </w:tc>
        <w:tc>
          <w:tcPr>
            <w:tcW w:w="1560" w:type="dxa"/>
            <w:tcBorders>
              <w:top w:val="single" w:sz="4" w:space="0" w:color="auto"/>
              <w:left w:val="single" w:sz="4" w:space="0" w:color="auto"/>
              <w:bottom w:val="single" w:sz="4" w:space="0" w:color="auto"/>
              <w:right w:val="single" w:sz="4" w:space="0" w:color="auto"/>
            </w:tcBorders>
          </w:tcPr>
          <w:p w:rsidR="006826EF" w:rsidRDefault="006826EF" w:rsidP="006826EF">
            <w:pPr>
              <w:rPr>
                <w:szCs w:val="24"/>
              </w:rPr>
            </w:pPr>
            <w:r>
              <w:rPr>
                <w:szCs w:val="24"/>
              </w:rPr>
              <w:lastRenderedPageBreak/>
              <w:t>Savivaldybės meras,</w:t>
            </w:r>
          </w:p>
          <w:p w:rsidR="006826EF" w:rsidRDefault="006826EF" w:rsidP="006826EF">
            <w:pPr>
              <w:rPr>
                <w:szCs w:val="24"/>
              </w:rPr>
            </w:pPr>
            <w:r>
              <w:rPr>
                <w:szCs w:val="24"/>
              </w:rPr>
              <w:t xml:space="preserve">savivaldybės </w:t>
            </w:r>
            <w:r>
              <w:rPr>
                <w:szCs w:val="24"/>
              </w:rPr>
              <w:lastRenderedPageBreak/>
              <w:t>administracijos Kanceliarijos skyrius,</w:t>
            </w:r>
          </w:p>
          <w:p w:rsidR="006826EF" w:rsidRDefault="006826EF" w:rsidP="006826EF">
            <w:pPr>
              <w:rPr>
                <w:szCs w:val="24"/>
              </w:rPr>
            </w:pPr>
            <w:r>
              <w:rPr>
                <w:szCs w:val="24"/>
              </w:rPr>
              <w:t>įstaigų, įmonių vadovai</w:t>
            </w:r>
          </w:p>
          <w:p w:rsidR="006826EF" w:rsidRDefault="006826EF" w:rsidP="006826EF">
            <w:pPr>
              <w:rPr>
                <w:szCs w:val="24"/>
              </w:rPr>
            </w:pPr>
          </w:p>
          <w:p w:rsidR="006826EF" w:rsidRDefault="006826EF" w:rsidP="006826EF">
            <w:pPr>
              <w:rPr>
                <w:szCs w:val="24"/>
              </w:rPr>
            </w:pPr>
          </w:p>
        </w:tc>
        <w:tc>
          <w:tcPr>
            <w:tcW w:w="1842" w:type="dxa"/>
            <w:tcBorders>
              <w:top w:val="single" w:sz="4" w:space="0" w:color="auto"/>
              <w:left w:val="single" w:sz="4" w:space="0" w:color="auto"/>
              <w:bottom w:val="single" w:sz="4" w:space="0" w:color="auto"/>
              <w:right w:val="single" w:sz="4" w:space="0" w:color="auto"/>
            </w:tcBorders>
          </w:tcPr>
          <w:p w:rsidR="006826EF" w:rsidRDefault="006826EF" w:rsidP="006826EF">
            <w:pPr>
              <w:rPr>
                <w:bCs/>
                <w:szCs w:val="24"/>
              </w:rPr>
            </w:pPr>
            <w:r>
              <w:rPr>
                <w:szCs w:val="24"/>
              </w:rPr>
              <w:lastRenderedPageBreak/>
              <w:t>Kasmet</w:t>
            </w:r>
          </w:p>
        </w:tc>
        <w:tc>
          <w:tcPr>
            <w:tcW w:w="1985" w:type="dxa"/>
            <w:tcBorders>
              <w:top w:val="single" w:sz="4" w:space="0" w:color="auto"/>
              <w:left w:val="single" w:sz="4" w:space="0" w:color="auto"/>
              <w:bottom w:val="single" w:sz="4" w:space="0" w:color="auto"/>
              <w:right w:val="single" w:sz="4" w:space="0" w:color="auto"/>
            </w:tcBorders>
          </w:tcPr>
          <w:p w:rsidR="006826EF" w:rsidRDefault="006826EF" w:rsidP="006826EF">
            <w:pPr>
              <w:rPr>
                <w:bCs/>
                <w:szCs w:val="24"/>
              </w:rPr>
            </w:pPr>
            <w:r>
              <w:rPr>
                <w:bCs/>
                <w:szCs w:val="24"/>
              </w:rPr>
              <w:t xml:space="preserve">Kursuose, mokymuose dalyvavusių </w:t>
            </w:r>
            <w:r>
              <w:rPr>
                <w:bCs/>
                <w:szCs w:val="24"/>
              </w:rPr>
              <w:lastRenderedPageBreak/>
              <w:t xml:space="preserve">asmenų skaičius, </w:t>
            </w:r>
          </w:p>
          <w:p w:rsidR="006826EF" w:rsidRDefault="006826EF" w:rsidP="006826EF">
            <w:pPr>
              <w:rPr>
                <w:szCs w:val="24"/>
              </w:rPr>
            </w:pPr>
            <w:r>
              <w:rPr>
                <w:bCs/>
                <w:szCs w:val="24"/>
              </w:rPr>
              <w:t>kursų, mokymų valandų skaičius, tenkantis vienam kursus išklausiusiam asmeniui</w:t>
            </w:r>
          </w:p>
        </w:tc>
        <w:tc>
          <w:tcPr>
            <w:tcW w:w="3827" w:type="dxa"/>
            <w:tcBorders>
              <w:top w:val="single" w:sz="4" w:space="0" w:color="auto"/>
              <w:left w:val="single" w:sz="4" w:space="0" w:color="auto"/>
              <w:bottom w:val="single" w:sz="4" w:space="0" w:color="auto"/>
              <w:right w:val="single" w:sz="4" w:space="0" w:color="auto"/>
            </w:tcBorders>
          </w:tcPr>
          <w:p w:rsidR="006826EF" w:rsidRDefault="00D5468F" w:rsidP="006826EF">
            <w:pPr>
              <w:rPr>
                <w:i/>
                <w:color w:val="4472C4" w:themeColor="accent1"/>
                <w:szCs w:val="24"/>
              </w:rPr>
            </w:pPr>
            <w:r>
              <w:rPr>
                <w:i/>
                <w:color w:val="4472C4" w:themeColor="accent1"/>
                <w:szCs w:val="24"/>
              </w:rPr>
              <w:lastRenderedPageBreak/>
              <w:t>2019 II pusmetį nedalyvavome</w:t>
            </w:r>
            <w:r w:rsidR="006826EF" w:rsidRPr="00C310D0">
              <w:rPr>
                <w:bCs/>
                <w:color w:val="4472C4" w:themeColor="accent1"/>
                <w:szCs w:val="24"/>
              </w:rPr>
              <w:t xml:space="preserve"> </w:t>
            </w:r>
          </w:p>
        </w:tc>
      </w:tr>
    </w:tbl>
    <w:p w:rsidR="002A350D" w:rsidRDefault="002A350D" w:rsidP="00654D71">
      <w:pPr>
        <w:rPr>
          <w:szCs w:val="24"/>
        </w:rPr>
      </w:pPr>
    </w:p>
    <w:p w:rsidR="002A350D" w:rsidRDefault="002A350D" w:rsidP="00654D71">
      <w:pPr>
        <w:rPr>
          <w:szCs w:val="24"/>
        </w:rPr>
      </w:pPr>
    </w:p>
    <w:p w:rsidR="00045E66" w:rsidRPr="00F80D5E" w:rsidRDefault="00045E66" w:rsidP="00654D71">
      <w:pPr>
        <w:rPr>
          <w:szCs w:val="24"/>
        </w:rPr>
      </w:pPr>
      <w:r w:rsidRPr="00F80D5E">
        <w:rPr>
          <w:szCs w:val="24"/>
        </w:rPr>
        <w:t>Parengė</w:t>
      </w:r>
    </w:p>
    <w:p w:rsidR="00045E66" w:rsidRPr="00F80D5E" w:rsidRDefault="00045E66" w:rsidP="00654D71">
      <w:pPr>
        <w:rPr>
          <w:szCs w:val="24"/>
        </w:rPr>
      </w:pPr>
    </w:p>
    <w:p w:rsidR="00045E66" w:rsidRDefault="00D5468F" w:rsidP="00654D71">
      <w:pPr>
        <w:rPr>
          <w:szCs w:val="24"/>
        </w:rPr>
      </w:pPr>
      <w:r>
        <w:rPr>
          <w:szCs w:val="24"/>
        </w:rPr>
        <w:t xml:space="preserve">Direktoriaus pavaduotoja ugdymui, Violeta </w:t>
      </w:r>
      <w:proofErr w:type="spellStart"/>
      <w:r>
        <w:rPr>
          <w:szCs w:val="24"/>
        </w:rPr>
        <w:t>Židonienė</w:t>
      </w:r>
      <w:proofErr w:type="spellEnd"/>
      <w:r>
        <w:rPr>
          <w:szCs w:val="24"/>
        </w:rPr>
        <w:t>,</w:t>
      </w:r>
    </w:p>
    <w:p w:rsidR="00D5468F" w:rsidRDefault="00D5468F" w:rsidP="00654D71">
      <w:pPr>
        <w:rPr>
          <w:szCs w:val="24"/>
        </w:rPr>
      </w:pPr>
      <w:r>
        <w:rPr>
          <w:szCs w:val="24"/>
        </w:rPr>
        <w:t xml:space="preserve">+37061494169, </w:t>
      </w:r>
      <w:hyperlink r:id="rId9" w:history="1">
        <w:r w:rsidRPr="00915132">
          <w:rPr>
            <w:rStyle w:val="Hipersaitas"/>
            <w:szCs w:val="24"/>
          </w:rPr>
          <w:t>vill8@hotmail.com</w:t>
        </w:r>
      </w:hyperlink>
    </w:p>
    <w:p w:rsidR="00D5468F" w:rsidRPr="00F80D5E" w:rsidRDefault="00D5468F" w:rsidP="00654D71">
      <w:pPr>
        <w:rPr>
          <w:szCs w:val="24"/>
        </w:rPr>
      </w:pPr>
    </w:p>
    <w:p w:rsidR="00045E66" w:rsidRDefault="00045E66" w:rsidP="00045E66">
      <w:pPr>
        <w:rPr>
          <w:szCs w:val="24"/>
        </w:rPr>
      </w:pPr>
      <w:r w:rsidRPr="00F80D5E">
        <w:rPr>
          <w:szCs w:val="24"/>
        </w:rPr>
        <w:t>(Rengėjo pareigos, vardas ir pavardė, tel. Nr., el. pašto adresas)</w:t>
      </w:r>
    </w:p>
    <w:p w:rsidR="00045E66" w:rsidRDefault="00045E66" w:rsidP="00654D71">
      <w:pPr>
        <w:rPr>
          <w:szCs w:val="24"/>
        </w:rPr>
      </w:pPr>
    </w:p>
    <w:sectPr w:rsidR="00045E66" w:rsidSect="001A4A7E">
      <w:headerReference w:type="default" r:id="rId10"/>
      <w:pgSz w:w="16838" w:h="11906" w:orient="landscape" w:code="9"/>
      <w:pgMar w:top="567" w:right="1134" w:bottom="851" w:left="1134" w:header="992" w:footer="79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63E" w:rsidRDefault="00E2363E" w:rsidP="00045E66">
      <w:r>
        <w:separator/>
      </w:r>
    </w:p>
  </w:endnote>
  <w:endnote w:type="continuationSeparator" w:id="0">
    <w:p w:rsidR="00E2363E" w:rsidRDefault="00E2363E" w:rsidP="0004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63E" w:rsidRDefault="00E2363E" w:rsidP="00045E66">
      <w:r>
        <w:separator/>
      </w:r>
    </w:p>
  </w:footnote>
  <w:footnote w:type="continuationSeparator" w:id="0">
    <w:p w:rsidR="00E2363E" w:rsidRDefault="00E2363E" w:rsidP="00045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597709"/>
      <w:docPartObj>
        <w:docPartGallery w:val="Page Numbers (Top of Page)"/>
        <w:docPartUnique/>
      </w:docPartObj>
    </w:sdtPr>
    <w:sdtEndPr/>
    <w:sdtContent>
      <w:p w:rsidR="00AE2A6B" w:rsidRDefault="00AE2A6B">
        <w:pPr>
          <w:pStyle w:val="Antrats"/>
          <w:jc w:val="center"/>
        </w:pPr>
        <w:r>
          <w:fldChar w:fldCharType="begin"/>
        </w:r>
        <w:r>
          <w:instrText>PAGE   \* MERGEFORMAT</w:instrText>
        </w:r>
        <w:r>
          <w:fldChar w:fldCharType="separate"/>
        </w:r>
        <w:r w:rsidR="00F72076">
          <w:rPr>
            <w:noProof/>
          </w:rPr>
          <w:t>2</w:t>
        </w:r>
        <w:r>
          <w:fldChar w:fldCharType="end"/>
        </w:r>
      </w:p>
    </w:sdtContent>
  </w:sdt>
  <w:p w:rsidR="00AE2A6B" w:rsidRDefault="00AE2A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71"/>
    <w:rsid w:val="00045E66"/>
    <w:rsid w:val="000747BF"/>
    <w:rsid w:val="000B63A9"/>
    <w:rsid w:val="001A4A7E"/>
    <w:rsid w:val="001A7C50"/>
    <w:rsid w:val="00255363"/>
    <w:rsid w:val="002A350D"/>
    <w:rsid w:val="002D534E"/>
    <w:rsid w:val="003C2032"/>
    <w:rsid w:val="003D3F94"/>
    <w:rsid w:val="004840E1"/>
    <w:rsid w:val="004C1EF5"/>
    <w:rsid w:val="005E7B43"/>
    <w:rsid w:val="006078EA"/>
    <w:rsid w:val="006335F5"/>
    <w:rsid w:val="00654D71"/>
    <w:rsid w:val="006826EF"/>
    <w:rsid w:val="006921F4"/>
    <w:rsid w:val="00692476"/>
    <w:rsid w:val="00750CD7"/>
    <w:rsid w:val="00757445"/>
    <w:rsid w:val="00772AAC"/>
    <w:rsid w:val="00784101"/>
    <w:rsid w:val="007C2F92"/>
    <w:rsid w:val="00827AC4"/>
    <w:rsid w:val="00853EA7"/>
    <w:rsid w:val="008641FF"/>
    <w:rsid w:val="008646C1"/>
    <w:rsid w:val="008C56BC"/>
    <w:rsid w:val="009B3F25"/>
    <w:rsid w:val="009C2E58"/>
    <w:rsid w:val="00A44EF9"/>
    <w:rsid w:val="00AB129A"/>
    <w:rsid w:val="00AE2A6B"/>
    <w:rsid w:val="00BA246A"/>
    <w:rsid w:val="00BB6604"/>
    <w:rsid w:val="00C310D0"/>
    <w:rsid w:val="00C45741"/>
    <w:rsid w:val="00D10CCD"/>
    <w:rsid w:val="00D122D7"/>
    <w:rsid w:val="00D425DE"/>
    <w:rsid w:val="00D5468F"/>
    <w:rsid w:val="00E2363E"/>
    <w:rsid w:val="00EF7256"/>
    <w:rsid w:val="00F72076"/>
    <w:rsid w:val="00F80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4D7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335F5"/>
    <w:rPr>
      <w:color w:val="0563C1" w:themeColor="hyperlink"/>
      <w:u w:val="single"/>
    </w:rPr>
  </w:style>
  <w:style w:type="character" w:customStyle="1" w:styleId="UnresolvedMention">
    <w:name w:val="Unresolved Mention"/>
    <w:basedOn w:val="Numatytasispastraiposriftas"/>
    <w:uiPriority w:val="99"/>
    <w:semiHidden/>
    <w:unhideWhenUsed/>
    <w:rsid w:val="006335F5"/>
    <w:rPr>
      <w:color w:val="605E5C"/>
      <w:shd w:val="clear" w:color="auto" w:fill="E1DFDD"/>
    </w:rPr>
  </w:style>
  <w:style w:type="paragraph" w:styleId="Paprastasistekstas">
    <w:name w:val="Plain Text"/>
    <w:basedOn w:val="prastasis"/>
    <w:link w:val="PaprastasistekstasDiagrama"/>
    <w:uiPriority w:val="99"/>
    <w:rsid w:val="00C310D0"/>
    <w:rPr>
      <w:rFonts w:ascii="Courier New" w:hAnsi="Courier New"/>
      <w:sz w:val="20"/>
      <w:lang w:val="x-none" w:eastAsia="x-none"/>
    </w:rPr>
  </w:style>
  <w:style w:type="character" w:customStyle="1" w:styleId="PaprastasistekstasDiagrama">
    <w:name w:val="Paprastasis tekstas Diagrama"/>
    <w:basedOn w:val="Numatytasispastraiposriftas"/>
    <w:link w:val="Paprastasistekstas"/>
    <w:uiPriority w:val="99"/>
    <w:rsid w:val="00C310D0"/>
    <w:rPr>
      <w:rFonts w:ascii="Courier New" w:eastAsia="Times New Roman" w:hAnsi="Courier New" w:cs="Times New Roman"/>
      <w:sz w:val="20"/>
      <w:szCs w:val="20"/>
      <w:lang w:val="x-none" w:eastAsia="x-none"/>
    </w:rPr>
  </w:style>
  <w:style w:type="paragraph" w:styleId="Antrats">
    <w:name w:val="header"/>
    <w:basedOn w:val="prastasis"/>
    <w:link w:val="AntratsDiagrama"/>
    <w:uiPriority w:val="99"/>
    <w:unhideWhenUsed/>
    <w:rsid w:val="00045E66"/>
    <w:pPr>
      <w:tabs>
        <w:tab w:val="center" w:pos="4819"/>
        <w:tab w:val="right" w:pos="9638"/>
      </w:tabs>
    </w:pPr>
  </w:style>
  <w:style w:type="character" w:customStyle="1" w:styleId="AntratsDiagrama">
    <w:name w:val="Antraštės Diagrama"/>
    <w:basedOn w:val="Numatytasispastraiposriftas"/>
    <w:link w:val="Antrats"/>
    <w:uiPriority w:val="99"/>
    <w:rsid w:val="00045E6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5E66"/>
    <w:pPr>
      <w:tabs>
        <w:tab w:val="center" w:pos="4819"/>
        <w:tab w:val="right" w:pos="9638"/>
      </w:tabs>
    </w:pPr>
  </w:style>
  <w:style w:type="character" w:customStyle="1" w:styleId="PoratDiagrama">
    <w:name w:val="Poraštė Diagrama"/>
    <w:basedOn w:val="Numatytasispastraiposriftas"/>
    <w:link w:val="Porat"/>
    <w:uiPriority w:val="99"/>
    <w:rsid w:val="00045E66"/>
    <w:rPr>
      <w:rFonts w:ascii="Times New Roman" w:eastAsia="Times New Roman" w:hAnsi="Times New Roman" w:cs="Times New Roman"/>
      <w:sz w:val="24"/>
      <w:szCs w:val="20"/>
    </w:rPr>
  </w:style>
  <w:style w:type="paragraph" w:customStyle="1" w:styleId="xmsonormal">
    <w:name w:val="x_msonormal"/>
    <w:basedOn w:val="prastasis"/>
    <w:rsid w:val="00D425DE"/>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4D7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335F5"/>
    <w:rPr>
      <w:color w:val="0563C1" w:themeColor="hyperlink"/>
      <w:u w:val="single"/>
    </w:rPr>
  </w:style>
  <w:style w:type="character" w:customStyle="1" w:styleId="UnresolvedMention">
    <w:name w:val="Unresolved Mention"/>
    <w:basedOn w:val="Numatytasispastraiposriftas"/>
    <w:uiPriority w:val="99"/>
    <w:semiHidden/>
    <w:unhideWhenUsed/>
    <w:rsid w:val="006335F5"/>
    <w:rPr>
      <w:color w:val="605E5C"/>
      <w:shd w:val="clear" w:color="auto" w:fill="E1DFDD"/>
    </w:rPr>
  </w:style>
  <w:style w:type="paragraph" w:styleId="Paprastasistekstas">
    <w:name w:val="Plain Text"/>
    <w:basedOn w:val="prastasis"/>
    <w:link w:val="PaprastasistekstasDiagrama"/>
    <w:uiPriority w:val="99"/>
    <w:rsid w:val="00C310D0"/>
    <w:rPr>
      <w:rFonts w:ascii="Courier New" w:hAnsi="Courier New"/>
      <w:sz w:val="20"/>
      <w:lang w:val="x-none" w:eastAsia="x-none"/>
    </w:rPr>
  </w:style>
  <w:style w:type="character" w:customStyle="1" w:styleId="PaprastasistekstasDiagrama">
    <w:name w:val="Paprastasis tekstas Diagrama"/>
    <w:basedOn w:val="Numatytasispastraiposriftas"/>
    <w:link w:val="Paprastasistekstas"/>
    <w:uiPriority w:val="99"/>
    <w:rsid w:val="00C310D0"/>
    <w:rPr>
      <w:rFonts w:ascii="Courier New" w:eastAsia="Times New Roman" w:hAnsi="Courier New" w:cs="Times New Roman"/>
      <w:sz w:val="20"/>
      <w:szCs w:val="20"/>
      <w:lang w:val="x-none" w:eastAsia="x-none"/>
    </w:rPr>
  </w:style>
  <w:style w:type="paragraph" w:styleId="Antrats">
    <w:name w:val="header"/>
    <w:basedOn w:val="prastasis"/>
    <w:link w:val="AntratsDiagrama"/>
    <w:uiPriority w:val="99"/>
    <w:unhideWhenUsed/>
    <w:rsid w:val="00045E66"/>
    <w:pPr>
      <w:tabs>
        <w:tab w:val="center" w:pos="4819"/>
        <w:tab w:val="right" w:pos="9638"/>
      </w:tabs>
    </w:pPr>
  </w:style>
  <w:style w:type="character" w:customStyle="1" w:styleId="AntratsDiagrama">
    <w:name w:val="Antraštės Diagrama"/>
    <w:basedOn w:val="Numatytasispastraiposriftas"/>
    <w:link w:val="Antrats"/>
    <w:uiPriority w:val="99"/>
    <w:rsid w:val="00045E6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45E66"/>
    <w:pPr>
      <w:tabs>
        <w:tab w:val="center" w:pos="4819"/>
        <w:tab w:val="right" w:pos="9638"/>
      </w:tabs>
    </w:pPr>
  </w:style>
  <w:style w:type="character" w:customStyle="1" w:styleId="PoratDiagrama">
    <w:name w:val="Poraštė Diagrama"/>
    <w:basedOn w:val="Numatytasispastraiposriftas"/>
    <w:link w:val="Porat"/>
    <w:uiPriority w:val="99"/>
    <w:rsid w:val="00045E66"/>
    <w:rPr>
      <w:rFonts w:ascii="Times New Roman" w:eastAsia="Times New Roman" w:hAnsi="Times New Roman" w:cs="Times New Roman"/>
      <w:sz w:val="24"/>
      <w:szCs w:val="20"/>
    </w:rPr>
  </w:style>
  <w:style w:type="paragraph" w:customStyle="1" w:styleId="xmsonormal">
    <w:name w:val="x_msonormal"/>
    <w:basedOn w:val="prastasis"/>
    <w:rsid w:val="00D425D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7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do/fmLFt" TargetMode="External"/><Relationship Id="rId3" Type="http://schemas.openxmlformats.org/officeDocument/2006/relationships/settings" Target="settings.xml"/><Relationship Id="rId7" Type="http://schemas.openxmlformats.org/officeDocument/2006/relationships/hyperlink" Target="http://www.joniskiogimnazija.l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ll8@hot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4917</Words>
  <Characters>2804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Lapukienė</dc:creator>
  <cp:lastModifiedBy>Violeta</cp:lastModifiedBy>
  <cp:revision>2</cp:revision>
  <dcterms:created xsi:type="dcterms:W3CDTF">2020-09-15T07:21:00Z</dcterms:created>
  <dcterms:modified xsi:type="dcterms:W3CDTF">2020-09-15T07:21:00Z</dcterms:modified>
</cp:coreProperties>
</file>