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C42" w:rsidRDefault="00BD3C42" w:rsidP="00BD3C42"/>
    <w:p w:rsidR="00BD3C42" w:rsidRDefault="00BD3C42" w:rsidP="00BD3C42">
      <w:r>
        <w:t>Informacija apie pašalinimo pagrindus ir tinkamumas vykdyti profesinę veiklą, įskaitant reikalavimus, susijusius su įtraukimu į profesinius ar prekybos registrus</w:t>
      </w:r>
    </w:p>
    <w:p w:rsidR="004B2948" w:rsidRDefault="00BD3C42" w:rsidP="00BD3C42">
      <w:r>
        <w:t>Sąlygų sąrašas ir trumpas aprašymas:  Perkančioji organizacija reikalauja, kad tiekėjai pateiktų Europos bendrąjį viešųjų pirkimų dokumentą – aktualią deklaraciją, pakeičiančią kompetentingų institucijų išduodamus dokumentus ir preliminariai patvirtinančią, kad nėra tiekėjo pašalinimo pagrindų, nustatytų vadovaujantis Viešųjų pirkimų įstatymo 45 straipsnio nuostatomis. Europos bendrasis viešųjų pirkimų dokumentas parengiamas pagal standartinę formą, kuri yra patvirtinta 2016 m. sausio 5 d. Komisijos įgyvendinimo reglamentu (ES) 2016/7, kuriuo nustatoma Europos bendrojo viešųjų pirkimų dokumento standartinė forma (OL 2016 L 3, p. 16). Norintieji pildyti Europos bendrąjį viešųjų pirkimų dokumentą elektroniniu būdu, naudojasi Europos Komisijos sukurta elektronine forma. Tiekėjas turi teisę verstis ta veikla, kuri reikalinga</w:t>
      </w:r>
      <w:r>
        <w:t xml:space="preserve"> </w:t>
      </w:r>
      <w:r>
        <w:t>pirkimo sutarčiai vykdyti.</w:t>
      </w:r>
    </w:p>
    <w:p w:rsidR="00BD3C42" w:rsidRDefault="00BD3C42" w:rsidP="00BD3C42"/>
    <w:p w:rsidR="00BD3C42" w:rsidRDefault="00BD3C42" w:rsidP="00BD3C42"/>
    <w:p w:rsidR="00BD3C42" w:rsidRDefault="00BD3C42" w:rsidP="00BD3C42">
      <w:r>
        <w:t>Sutarties vykdymo sąlygos</w:t>
      </w:r>
    </w:p>
    <w:p w:rsidR="00BD3C42" w:rsidRDefault="00BD3C42" w:rsidP="00BD3C42">
      <w:r>
        <w:t xml:space="preserve">. Sutarties užtikrinimo vertė – ne mažiau kaip 5 % nuo bendros Sutarties sumos. Sutarties įvykdymo užtikrinimas turi būti besąlyginis ir neatšaukiamas ir turi galioti visą sutarties galiojimo laikotarpį. Sutarties įvykdymo užtikrinimas įsigalioja banko, kredito unijos garantijos arba draudimo bendrovės laidavimo rašto išdavimo dieną ir galioja per visą Sutarties vykdymo laikotarpį. Jei Sutarties vykdymo laikotarpis yra </w:t>
      </w:r>
      <w:bookmarkStart w:id="0" w:name="_GoBack"/>
      <w:bookmarkEnd w:id="0"/>
      <w:r>
        <w:t>pratęsiamas, atitinkamai turi būti pratęstas ir Sutarties įvykdymo užtikrinimo galiojimas.</w:t>
      </w:r>
    </w:p>
    <w:p w:rsidR="00BD3C42" w:rsidRDefault="00BD3C42" w:rsidP="00BD3C42">
      <w:r>
        <w:t>Pirkėjas privalo mokėti Tiekėjui sumą, patvirtintą Tiekėjo pateiktuose mokėjimo dokumentuose per 5 darbo dienas, gavęs lėšas iš įgyvendinančios institucijos (CPVA), bet ne vėliau kaip per 30 kalendorinių dienų nuo Tiekėjo pateiktų ir Pirkėjo patvirtintų mokėjimo dokumentų gavimo dienos.</w:t>
      </w:r>
    </w:p>
    <w:p w:rsidR="00BD3C42" w:rsidRDefault="00BD3C42" w:rsidP="00BD3C42"/>
    <w:sectPr w:rsidR="00BD3C4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20002A87" w:usb1="00000000" w:usb2="00000000"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C42"/>
    <w:rsid w:val="004B2948"/>
    <w:rsid w:val="00BD3C42"/>
    <w:rsid w:val="00BF2D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1180</Words>
  <Characters>674</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Lelionienė</dc:creator>
  <cp:lastModifiedBy>Rita Lelionienė</cp:lastModifiedBy>
  <cp:revision>2</cp:revision>
  <dcterms:created xsi:type="dcterms:W3CDTF">2019-02-27T06:16:00Z</dcterms:created>
  <dcterms:modified xsi:type="dcterms:W3CDTF">2019-02-27T08:46:00Z</dcterms:modified>
</cp:coreProperties>
</file>