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B4FA" w14:textId="77777777" w:rsidR="004278F6" w:rsidRPr="004278F6" w:rsidRDefault="004278F6" w:rsidP="006117D9">
      <w:pPr>
        <w:tabs>
          <w:tab w:val="left" w:pos="2694"/>
        </w:tabs>
        <w:ind w:firstLine="5954"/>
        <w:rPr>
          <w:caps/>
          <w:snapToGrid w:val="0"/>
          <w:szCs w:val="24"/>
        </w:rPr>
      </w:pPr>
      <w:r w:rsidRPr="004278F6">
        <w:rPr>
          <w:caps/>
          <w:snapToGrid w:val="0"/>
          <w:szCs w:val="24"/>
        </w:rPr>
        <w:t>PAtvirtinta</w:t>
      </w:r>
    </w:p>
    <w:p w14:paraId="137AB570" w14:textId="77777777" w:rsidR="004278F6" w:rsidRDefault="004278F6" w:rsidP="006117D9">
      <w:pPr>
        <w:ind w:firstLine="5954"/>
        <w:rPr>
          <w:snapToGrid w:val="0"/>
          <w:szCs w:val="24"/>
        </w:rPr>
      </w:pPr>
      <w:r w:rsidRPr="004278F6">
        <w:rPr>
          <w:snapToGrid w:val="0"/>
          <w:szCs w:val="24"/>
        </w:rPr>
        <w:t>Joniškio ,,Aušros“ gimnazijos</w:t>
      </w:r>
    </w:p>
    <w:p w14:paraId="60795478" w14:textId="48BDAE35" w:rsidR="004278F6" w:rsidRDefault="004278F6" w:rsidP="006117D9">
      <w:pPr>
        <w:ind w:left="5192" w:firstLine="762"/>
        <w:rPr>
          <w:snapToGrid w:val="0"/>
          <w:szCs w:val="24"/>
        </w:rPr>
      </w:pPr>
      <w:r w:rsidRPr="004278F6">
        <w:rPr>
          <w:snapToGrid w:val="0"/>
          <w:szCs w:val="24"/>
        </w:rPr>
        <w:t>direktoriaus 20</w:t>
      </w:r>
      <w:r w:rsidR="006117D9">
        <w:rPr>
          <w:snapToGrid w:val="0"/>
          <w:szCs w:val="24"/>
        </w:rPr>
        <w:t>23</w:t>
      </w:r>
      <w:r w:rsidRPr="004278F6">
        <w:rPr>
          <w:snapToGrid w:val="0"/>
          <w:szCs w:val="24"/>
        </w:rPr>
        <w:t xml:space="preserve"> m. </w:t>
      </w:r>
      <w:r w:rsidR="00773FDA">
        <w:rPr>
          <w:snapToGrid w:val="0"/>
          <w:szCs w:val="24"/>
        </w:rPr>
        <w:t xml:space="preserve">gruodžio </w:t>
      </w:r>
      <w:r w:rsidRPr="004278F6">
        <w:rPr>
          <w:snapToGrid w:val="0"/>
          <w:szCs w:val="24"/>
        </w:rPr>
        <w:t>2</w:t>
      </w:r>
      <w:r w:rsidR="006117D9">
        <w:rPr>
          <w:snapToGrid w:val="0"/>
          <w:szCs w:val="24"/>
        </w:rPr>
        <w:t>0</w:t>
      </w:r>
      <w:r w:rsidRPr="004278F6">
        <w:rPr>
          <w:snapToGrid w:val="0"/>
          <w:szCs w:val="24"/>
        </w:rPr>
        <w:t xml:space="preserve"> d.</w:t>
      </w:r>
    </w:p>
    <w:p w14:paraId="63168683" w14:textId="00F5B4F5" w:rsidR="004278F6" w:rsidRPr="004278F6" w:rsidRDefault="004278F6" w:rsidP="006117D9">
      <w:pPr>
        <w:ind w:left="5192" w:firstLine="762"/>
        <w:rPr>
          <w:snapToGrid w:val="0"/>
          <w:szCs w:val="24"/>
        </w:rPr>
      </w:pPr>
      <w:r w:rsidRPr="004278F6">
        <w:rPr>
          <w:snapToGrid w:val="0"/>
          <w:szCs w:val="24"/>
        </w:rPr>
        <w:t>įsakymu Nr. V-</w:t>
      </w:r>
      <w:r w:rsidR="006117D9">
        <w:rPr>
          <w:snapToGrid w:val="0"/>
          <w:szCs w:val="24"/>
        </w:rPr>
        <w:t>8</w:t>
      </w:r>
      <w:r w:rsidR="00773FDA">
        <w:rPr>
          <w:snapToGrid w:val="0"/>
          <w:szCs w:val="24"/>
        </w:rPr>
        <w:t>7</w:t>
      </w:r>
    </w:p>
    <w:p w14:paraId="1358AFB2" w14:textId="77777777" w:rsidR="004278F6" w:rsidRDefault="004278F6" w:rsidP="004278F6">
      <w:pPr>
        <w:widowControl w:val="0"/>
        <w:suppressAutoHyphens/>
        <w:ind w:firstLine="2694"/>
        <w:rPr>
          <w:color w:val="000000"/>
        </w:rPr>
      </w:pPr>
    </w:p>
    <w:p w14:paraId="29A4FCF7" w14:textId="77777777" w:rsidR="004278F6" w:rsidRDefault="004278F6" w:rsidP="004278F6">
      <w:pPr>
        <w:widowControl w:val="0"/>
        <w:suppressAutoHyphens/>
        <w:ind w:firstLine="709"/>
        <w:jc w:val="center"/>
        <w:rPr>
          <w:b/>
          <w:color w:val="000000"/>
        </w:rPr>
      </w:pPr>
    </w:p>
    <w:p w14:paraId="627F52F1" w14:textId="77777777" w:rsidR="004278F6" w:rsidRDefault="004278F6" w:rsidP="004278F6">
      <w:pPr>
        <w:widowControl w:val="0"/>
        <w:suppressAutoHyphens/>
        <w:ind w:firstLine="709"/>
        <w:jc w:val="center"/>
        <w:rPr>
          <w:b/>
          <w:color w:val="000000"/>
        </w:rPr>
      </w:pPr>
    </w:p>
    <w:p w14:paraId="791993F7" w14:textId="39894741" w:rsidR="0077061F" w:rsidRPr="0077061F" w:rsidRDefault="0077061F" w:rsidP="00C8253C">
      <w:pPr>
        <w:widowControl w:val="0"/>
        <w:suppressAutoHyphens/>
        <w:ind w:firstLine="142"/>
        <w:jc w:val="center"/>
        <w:rPr>
          <w:b/>
          <w:color w:val="000000"/>
        </w:rPr>
      </w:pPr>
      <w:r w:rsidRPr="0077061F">
        <w:rPr>
          <w:b/>
          <w:color w:val="000000"/>
        </w:rPr>
        <w:t>JONIŠKIO „AUŠROS“ GIMNAZIJA</w:t>
      </w:r>
    </w:p>
    <w:p w14:paraId="0C46A620" w14:textId="428B0E54" w:rsidR="0077061F" w:rsidRDefault="00773FDA" w:rsidP="00C8253C">
      <w:pPr>
        <w:widowControl w:val="0"/>
        <w:suppressAutoHyphens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ERASMUS+ DALYVIŲ ATRANKOS KRITERIJAI</w:t>
      </w:r>
    </w:p>
    <w:p w14:paraId="11E7007B" w14:textId="77777777" w:rsidR="00773FDA" w:rsidRDefault="00773FDA" w:rsidP="00C8253C">
      <w:pPr>
        <w:widowControl w:val="0"/>
        <w:suppressAutoHyphens/>
        <w:ind w:hanging="426"/>
        <w:jc w:val="center"/>
        <w:rPr>
          <w:b/>
          <w:bCs/>
          <w:caps/>
          <w:color w:val="000000"/>
        </w:rPr>
      </w:pPr>
    </w:p>
    <w:p w14:paraId="2C0CE4BE" w14:textId="1C21CE89" w:rsidR="00773FDA" w:rsidRDefault="00773FDA" w:rsidP="00C8253C">
      <w:pPr>
        <w:widowControl w:val="0"/>
        <w:suppressAutoHyphens/>
        <w:ind w:left="-426"/>
        <w:jc w:val="both"/>
        <w:rPr>
          <w:color w:val="000000"/>
        </w:rPr>
      </w:pPr>
      <w:r w:rsidRPr="00773FDA">
        <w:rPr>
          <w:caps/>
          <w:color w:val="000000"/>
        </w:rPr>
        <w:t>1.</w:t>
      </w:r>
      <w:r>
        <w:rPr>
          <w:caps/>
          <w:color w:val="000000"/>
        </w:rPr>
        <w:t xml:space="preserve"> </w:t>
      </w:r>
      <w:r>
        <w:rPr>
          <w:color w:val="000000"/>
        </w:rPr>
        <w:t>Erasmus</w:t>
      </w:r>
      <w:r>
        <w:rPr>
          <w:caps/>
          <w:color w:val="000000"/>
        </w:rPr>
        <w:t xml:space="preserve">+ </w:t>
      </w:r>
      <w:r>
        <w:rPr>
          <w:color w:val="000000"/>
        </w:rPr>
        <w:t>yra Europos Sąjungos švietimo, mokymo, jaunimo ir sporto programa, suteikianti mokymosi ir tobulėjimo galimybę įvairaus amžiaus, statuso, profesijų asmenims</w:t>
      </w:r>
      <w:r w:rsidR="00C8253C">
        <w:rPr>
          <w:color w:val="000000"/>
        </w:rPr>
        <w:t xml:space="preserve"> </w:t>
      </w:r>
      <w:r>
        <w:rPr>
          <w:color w:val="000000"/>
        </w:rPr>
        <w:t>bei galimybę įvairioms organizacijoms įgyvendinti programos kriterijus atitinkančius projektus.</w:t>
      </w:r>
    </w:p>
    <w:p w14:paraId="4C0F9DB3" w14:textId="363EDF62" w:rsidR="00773FDA" w:rsidRDefault="00773FDA" w:rsidP="00C8253C">
      <w:pPr>
        <w:widowControl w:val="0"/>
        <w:suppressAutoHyphens/>
        <w:ind w:left="-426"/>
        <w:jc w:val="both"/>
        <w:rPr>
          <w:color w:val="000000"/>
        </w:rPr>
      </w:pPr>
      <w:r>
        <w:rPr>
          <w:color w:val="000000"/>
        </w:rPr>
        <w:t>2. Joniškio „Aušros“ gimnazijos rengiami ir vykdomi projektai leidžia gimnazijos mokiniams ir mokytojams pasinaudoti Erasmus+ programos galimybėmis, dalyvauti programos remiamose mokymosi bei kitose projektų veiklose, įgyti naujų žinių ir įgūdžių, tobulinti užsienio kalbą, susipažinti su kitų šalių tradicijomis ir kultūra.</w:t>
      </w:r>
    </w:p>
    <w:p w14:paraId="6C6668E0" w14:textId="042951C3" w:rsidR="00773FDA" w:rsidRDefault="00773FDA" w:rsidP="00C8253C">
      <w:pPr>
        <w:widowControl w:val="0"/>
        <w:suppressAutoHyphens/>
        <w:ind w:left="-426"/>
        <w:jc w:val="both"/>
        <w:rPr>
          <w:color w:val="000000"/>
        </w:rPr>
      </w:pPr>
      <w:r>
        <w:rPr>
          <w:color w:val="000000"/>
        </w:rPr>
        <w:t>3. Siekiant atrinkti projekto dalyvius, organizuojamas viešas mokinių, mokytojų atrankos konkursas laikantis aiškumo, viešumo, skaidrumo, sąžiningumo ir lygių galimybių principų.</w:t>
      </w:r>
    </w:p>
    <w:p w14:paraId="66378E7E" w14:textId="4965A951" w:rsidR="00773FDA" w:rsidRDefault="00773FDA" w:rsidP="00C8253C">
      <w:pPr>
        <w:widowControl w:val="0"/>
        <w:suppressAutoHyphens/>
        <w:ind w:hanging="426"/>
        <w:jc w:val="both"/>
        <w:rPr>
          <w:color w:val="000000"/>
        </w:rPr>
      </w:pPr>
      <w:r>
        <w:rPr>
          <w:color w:val="000000"/>
        </w:rPr>
        <w:t xml:space="preserve">4. </w:t>
      </w:r>
      <w:r w:rsidR="00C8253C">
        <w:rPr>
          <w:color w:val="000000"/>
        </w:rPr>
        <w:t>Komisija vykdanti</w:t>
      </w:r>
      <w:r>
        <w:rPr>
          <w:color w:val="000000"/>
        </w:rPr>
        <w:t xml:space="preserve"> dalyvių atranką atsižvelgia į šiuos kriterijus:</w:t>
      </w:r>
    </w:p>
    <w:p w14:paraId="56F7F047" w14:textId="6FE8966F" w:rsidR="00773FDA" w:rsidRDefault="00773FDA" w:rsidP="00C8253C">
      <w:pPr>
        <w:widowControl w:val="0"/>
        <w:suppressAutoHyphens/>
        <w:ind w:hanging="284"/>
        <w:jc w:val="both"/>
        <w:rPr>
          <w:color w:val="000000"/>
        </w:rPr>
      </w:pPr>
      <w:r>
        <w:rPr>
          <w:color w:val="000000"/>
        </w:rPr>
        <w:t>4.1. kandidatų motyvacija (motyvacinis laiškas);</w:t>
      </w:r>
    </w:p>
    <w:p w14:paraId="59D0E6D7" w14:textId="15960AFE" w:rsidR="00773FDA" w:rsidRDefault="00773FDA" w:rsidP="00C8253C">
      <w:pPr>
        <w:widowControl w:val="0"/>
        <w:suppressAutoHyphens/>
        <w:ind w:hanging="284"/>
        <w:jc w:val="both"/>
        <w:rPr>
          <w:color w:val="000000"/>
        </w:rPr>
      </w:pPr>
      <w:r>
        <w:rPr>
          <w:color w:val="000000"/>
        </w:rPr>
        <w:t>4.2. aktyvumą gimnazijos vykdomose popamokinėse veiklo</w:t>
      </w:r>
      <w:r w:rsidR="00C8253C">
        <w:rPr>
          <w:color w:val="000000"/>
        </w:rPr>
        <w:t>s</w:t>
      </w:r>
      <w:r>
        <w:rPr>
          <w:color w:val="000000"/>
        </w:rPr>
        <w:t>e;</w:t>
      </w:r>
    </w:p>
    <w:p w14:paraId="2BEC4B11" w14:textId="2CC0F3DC" w:rsidR="00773FDA" w:rsidRDefault="00773FDA" w:rsidP="00C8253C">
      <w:pPr>
        <w:widowControl w:val="0"/>
        <w:suppressAutoHyphens/>
        <w:ind w:hanging="284"/>
        <w:jc w:val="both"/>
        <w:rPr>
          <w:color w:val="000000"/>
        </w:rPr>
      </w:pPr>
      <w:r>
        <w:rPr>
          <w:color w:val="000000"/>
        </w:rPr>
        <w:t>4.3. skaitmeninius įgūdžius;</w:t>
      </w:r>
    </w:p>
    <w:p w14:paraId="0A1036DE" w14:textId="77777777" w:rsidR="00C8253C" w:rsidRDefault="00773FDA" w:rsidP="00C8253C">
      <w:pPr>
        <w:widowControl w:val="0"/>
        <w:suppressAutoHyphens/>
        <w:ind w:hanging="284"/>
        <w:jc w:val="both"/>
        <w:rPr>
          <w:color w:val="000000"/>
        </w:rPr>
      </w:pPr>
      <w:r>
        <w:rPr>
          <w:color w:val="000000"/>
        </w:rPr>
        <w:t>4.4. užsienio kalbos įgūdžius;</w:t>
      </w:r>
    </w:p>
    <w:p w14:paraId="383534C6" w14:textId="760435C3" w:rsidR="00773FDA" w:rsidRDefault="00C8253C" w:rsidP="00C8253C">
      <w:pPr>
        <w:widowControl w:val="0"/>
        <w:suppressAutoHyphens/>
        <w:ind w:hanging="284"/>
        <w:jc w:val="both"/>
        <w:rPr>
          <w:color w:val="000000"/>
        </w:rPr>
      </w:pPr>
      <w:r>
        <w:rPr>
          <w:color w:val="000000"/>
        </w:rPr>
        <w:t xml:space="preserve">4.5. </w:t>
      </w:r>
      <w:r w:rsidR="00773FDA">
        <w:rPr>
          <w:color w:val="000000"/>
        </w:rPr>
        <w:t>asmenines savybes (komunikabilumą, atsakingumą, kruopštumą, organizuotumą,</w:t>
      </w:r>
      <w:r>
        <w:rPr>
          <w:color w:val="000000"/>
        </w:rPr>
        <w:t xml:space="preserve"> </w:t>
      </w:r>
      <w:r w:rsidR="00773FDA">
        <w:rPr>
          <w:color w:val="000000"/>
        </w:rPr>
        <w:t>tolerantiškumą;</w:t>
      </w:r>
    </w:p>
    <w:p w14:paraId="1826AF3A" w14:textId="622580D0" w:rsidR="00773FDA" w:rsidRDefault="00773FDA" w:rsidP="00C8253C">
      <w:pPr>
        <w:widowControl w:val="0"/>
        <w:suppressAutoHyphens/>
        <w:ind w:hanging="284"/>
        <w:jc w:val="both"/>
        <w:rPr>
          <w:color w:val="000000"/>
        </w:rPr>
      </w:pPr>
      <w:r>
        <w:rPr>
          <w:color w:val="000000"/>
        </w:rPr>
        <w:t>4.6. gebėjimą dirbti komandoje</w:t>
      </w:r>
      <w:r w:rsidR="00C8253C">
        <w:rPr>
          <w:color w:val="000000"/>
        </w:rPr>
        <w:t>.</w:t>
      </w:r>
    </w:p>
    <w:p w14:paraId="58809698" w14:textId="56CB40B6" w:rsidR="00C8253C" w:rsidRDefault="00773FDA" w:rsidP="00C8253C">
      <w:pPr>
        <w:widowControl w:val="0"/>
        <w:suppressAutoHyphens/>
        <w:ind w:left="-284" w:hanging="142"/>
        <w:jc w:val="both"/>
        <w:rPr>
          <w:color w:val="000000"/>
        </w:rPr>
      </w:pPr>
      <w:r>
        <w:rPr>
          <w:color w:val="000000"/>
        </w:rPr>
        <w:t xml:space="preserve">5. Kvietimas dalyvauti organizuojamų projektų veikloje skelbiamas gimnazijos </w:t>
      </w:r>
      <w:r w:rsidR="00C8253C">
        <w:rPr>
          <w:color w:val="000000"/>
        </w:rPr>
        <w:t>tinklalapyje.</w:t>
      </w:r>
    </w:p>
    <w:p w14:paraId="4195D46B" w14:textId="5C1D658F" w:rsidR="00C8253C" w:rsidRDefault="00C8253C" w:rsidP="00C8253C">
      <w:pPr>
        <w:widowControl w:val="0"/>
        <w:suppressAutoHyphens/>
        <w:ind w:left="-284" w:hanging="142"/>
        <w:jc w:val="both"/>
        <w:rPr>
          <w:color w:val="000000"/>
        </w:rPr>
      </w:pPr>
      <w:r>
        <w:rPr>
          <w:color w:val="000000"/>
        </w:rPr>
        <w:t>6. Kandidatai norintys dalyvauti projekto veiklose pateikia motyvuotą prašymą.</w:t>
      </w:r>
    </w:p>
    <w:p w14:paraId="54DF248C" w14:textId="523FCB4F" w:rsidR="00C8253C" w:rsidRDefault="00C8253C" w:rsidP="00C8253C">
      <w:pPr>
        <w:widowControl w:val="0"/>
        <w:suppressAutoHyphens/>
        <w:ind w:left="-284" w:hanging="142"/>
        <w:jc w:val="both"/>
        <w:rPr>
          <w:color w:val="000000"/>
        </w:rPr>
      </w:pPr>
      <w:r>
        <w:rPr>
          <w:color w:val="000000"/>
        </w:rPr>
        <w:t>7. Atranką vykdo direktoriaus sudaryta atrankos komisija.</w:t>
      </w:r>
    </w:p>
    <w:p w14:paraId="3E2EFE51" w14:textId="4F3842AA" w:rsidR="00C8253C" w:rsidRDefault="00C8253C" w:rsidP="00C8253C">
      <w:pPr>
        <w:widowControl w:val="0"/>
        <w:suppressAutoHyphens/>
        <w:ind w:left="-284" w:hanging="142"/>
        <w:jc w:val="both"/>
        <w:rPr>
          <w:color w:val="000000"/>
        </w:rPr>
      </w:pPr>
      <w:r>
        <w:rPr>
          <w:color w:val="000000"/>
        </w:rPr>
        <w:t>8. Įvykus atrankai, komisijos primininkas praneša atrankos rezultatus kandidatams.</w:t>
      </w:r>
    </w:p>
    <w:p w14:paraId="64648EE4" w14:textId="77777777" w:rsidR="00C8253C" w:rsidRPr="00C8253C" w:rsidRDefault="00C8253C" w:rsidP="00C8253C">
      <w:pPr>
        <w:widowControl w:val="0"/>
        <w:suppressAutoHyphens/>
        <w:ind w:left="-284" w:hanging="142"/>
        <w:jc w:val="both"/>
        <w:rPr>
          <w:color w:val="000000"/>
        </w:rPr>
      </w:pPr>
    </w:p>
    <w:p w14:paraId="0D5FDEB6" w14:textId="77777777" w:rsidR="0077061F" w:rsidRDefault="0077061F" w:rsidP="0077061F">
      <w:pPr>
        <w:widowControl w:val="0"/>
        <w:suppressAutoHyphens/>
        <w:jc w:val="center"/>
        <w:rPr>
          <w:color w:val="000000"/>
        </w:rPr>
      </w:pPr>
    </w:p>
    <w:p w14:paraId="58E1CE43" w14:textId="32FD1881" w:rsidR="004278F6" w:rsidRDefault="004278F6" w:rsidP="0077061F">
      <w:pPr>
        <w:widowControl w:val="0"/>
        <w:suppressAutoHyphens/>
        <w:ind w:firstLine="567"/>
        <w:jc w:val="both"/>
        <w:rPr>
          <w:color w:val="000000"/>
        </w:rPr>
      </w:pPr>
    </w:p>
    <w:p w14:paraId="65BE7D53" w14:textId="77777777" w:rsidR="0077061F" w:rsidRDefault="0077061F" w:rsidP="0077061F">
      <w:pPr>
        <w:widowControl w:val="0"/>
        <w:suppressAutoHyphens/>
        <w:jc w:val="both"/>
        <w:rPr>
          <w:color w:val="000000"/>
        </w:rPr>
      </w:pPr>
    </w:p>
    <w:p w14:paraId="7AFC0623" w14:textId="48BF42CF" w:rsidR="00D31BBF" w:rsidRPr="004278F6" w:rsidRDefault="0077061F" w:rsidP="004278F6">
      <w:pPr>
        <w:widowControl w:val="0"/>
        <w:suppressAutoHyphens/>
        <w:jc w:val="center"/>
        <w:rPr>
          <w:color w:val="000000"/>
        </w:rPr>
      </w:pPr>
      <w:r>
        <w:rPr>
          <w:color w:val="000000"/>
        </w:rPr>
        <w:t>_________________</w:t>
      </w:r>
    </w:p>
    <w:sectPr w:rsidR="00D31BBF" w:rsidRPr="004278F6" w:rsidSect="00C8253C">
      <w:headerReference w:type="first" r:id="rId7"/>
      <w:pgSz w:w="11907" w:h="16840" w:code="9"/>
      <w:pgMar w:top="567" w:right="680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54A7" w14:textId="77777777" w:rsidR="001117FD" w:rsidRDefault="001117FD">
      <w:r>
        <w:separator/>
      </w:r>
    </w:p>
  </w:endnote>
  <w:endnote w:type="continuationSeparator" w:id="0">
    <w:p w14:paraId="419E4CDF" w14:textId="77777777" w:rsidR="001117FD" w:rsidRDefault="0011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BDF3" w14:textId="77777777" w:rsidR="001117FD" w:rsidRDefault="001117FD">
      <w:r>
        <w:separator/>
      </w:r>
    </w:p>
  </w:footnote>
  <w:footnote w:type="continuationSeparator" w:id="0">
    <w:p w14:paraId="6278A69D" w14:textId="77777777" w:rsidR="001117FD" w:rsidRDefault="0011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7B3" w14:textId="77777777" w:rsidR="005C73F3" w:rsidRDefault="005C73F3">
    <w:pPr>
      <w:tabs>
        <w:tab w:val="center" w:pos="4153"/>
        <w:tab w:val="right" w:pos="8306"/>
      </w:tabs>
      <w:spacing w:after="160" w:line="259" w:lineRule="auto"/>
      <w:rPr>
        <w:sz w:val="22"/>
        <w:szCs w:val="22"/>
        <w:lang w:val="en-GB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94141"/>
    <w:multiLevelType w:val="hybridMultilevel"/>
    <w:tmpl w:val="19D69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4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1F"/>
    <w:rsid w:val="000A7D85"/>
    <w:rsid w:val="001117FD"/>
    <w:rsid w:val="002B5F50"/>
    <w:rsid w:val="00392170"/>
    <w:rsid w:val="004278F6"/>
    <w:rsid w:val="0049454F"/>
    <w:rsid w:val="004D735B"/>
    <w:rsid w:val="00566E2D"/>
    <w:rsid w:val="005C73F3"/>
    <w:rsid w:val="006117D9"/>
    <w:rsid w:val="0077061F"/>
    <w:rsid w:val="00773FDA"/>
    <w:rsid w:val="00853272"/>
    <w:rsid w:val="00900E5D"/>
    <w:rsid w:val="00C504D5"/>
    <w:rsid w:val="00C8253C"/>
    <w:rsid w:val="00D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4F9E"/>
  <w15:docId w15:val="{B3B055AE-5B88-46FC-8657-1088427C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6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7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</dc:creator>
  <cp:lastModifiedBy>Vidmantas Sutnikas</cp:lastModifiedBy>
  <cp:revision>2</cp:revision>
  <dcterms:created xsi:type="dcterms:W3CDTF">2023-12-20T07:06:00Z</dcterms:created>
  <dcterms:modified xsi:type="dcterms:W3CDTF">2023-12-20T07:06:00Z</dcterms:modified>
</cp:coreProperties>
</file>