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51" w:rsidRDefault="00DD0E80" w:rsidP="0032638D">
      <w:pPr>
        <w:spacing w:after="0"/>
        <w:ind w:left="2977" w:firstLine="3402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PRITARTA</w:t>
      </w:r>
    </w:p>
    <w:p w:rsidR="00360B51" w:rsidRDefault="00DD0E80" w:rsidP="0032638D">
      <w:pPr>
        <w:spacing w:after="0"/>
        <w:ind w:left="2977" w:firstLine="3402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Joniškio „Aušros“ gimnazijos</w:t>
      </w:r>
    </w:p>
    <w:p w:rsidR="00360B51" w:rsidRDefault="00DD0E80" w:rsidP="0032638D">
      <w:pPr>
        <w:spacing w:after="0"/>
        <w:ind w:left="2977" w:firstLine="3402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tarybos 2026 m. vasario 4 d.</w:t>
      </w:r>
    </w:p>
    <w:p w:rsidR="00360B51" w:rsidRDefault="00DD0E80" w:rsidP="0032638D">
      <w:pPr>
        <w:spacing w:after="0"/>
        <w:ind w:left="2977" w:firstLine="3402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protokolu Nr. GTP- 1</w:t>
      </w:r>
    </w:p>
    <w:p w:rsidR="00360B51" w:rsidRDefault="00360B51" w:rsidP="0032638D">
      <w:pPr>
        <w:spacing w:after="0"/>
        <w:ind w:left="2977"/>
        <w:textAlignment w:val="auto"/>
        <w:rPr>
          <w:rFonts w:ascii="Arial" w:eastAsia="Times New Roman" w:hAnsi="Arial" w:cs="Arial"/>
          <w:sz w:val="24"/>
          <w:szCs w:val="24"/>
        </w:rPr>
      </w:pPr>
    </w:p>
    <w:p w:rsidR="00360B51" w:rsidRDefault="00DD0E80" w:rsidP="0032638D">
      <w:pPr>
        <w:tabs>
          <w:tab w:val="left" w:pos="2835"/>
        </w:tabs>
        <w:spacing w:after="0"/>
        <w:ind w:left="2977" w:firstLine="3402"/>
        <w:textAlignment w:val="auto"/>
        <w:rPr>
          <w:rFonts w:ascii="Arial" w:eastAsia="Times New Roman" w:hAnsi="Arial" w:cs="Arial"/>
          <w:sz w:val="24"/>
          <w:szCs w:val="24"/>
        </w:rPr>
      </w:pPr>
      <w:bookmarkStart w:id="0" w:name="_Hlk121985399"/>
      <w:bookmarkStart w:id="1" w:name="_Hlk121985400"/>
      <w:bookmarkStart w:id="2" w:name="_Hlk121985401"/>
      <w:bookmarkStart w:id="3" w:name="_Hlk121985402"/>
      <w:r>
        <w:rPr>
          <w:rFonts w:ascii="Arial" w:eastAsia="Times New Roman" w:hAnsi="Arial" w:cs="Arial"/>
          <w:sz w:val="24"/>
          <w:szCs w:val="24"/>
        </w:rPr>
        <w:t>PATVIRTINTA</w:t>
      </w:r>
    </w:p>
    <w:p w:rsidR="00360B51" w:rsidRDefault="00DD0E80" w:rsidP="0032638D">
      <w:pPr>
        <w:tabs>
          <w:tab w:val="left" w:pos="2835"/>
        </w:tabs>
        <w:spacing w:after="0"/>
        <w:ind w:left="2977" w:firstLine="3402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Joniškio „Aušros“ gimnazijos</w:t>
      </w:r>
    </w:p>
    <w:p w:rsidR="00360B51" w:rsidRDefault="00DD0E80" w:rsidP="0032638D">
      <w:pPr>
        <w:tabs>
          <w:tab w:val="left" w:pos="2835"/>
        </w:tabs>
        <w:spacing w:after="0"/>
        <w:ind w:left="2977" w:firstLine="3402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direktoriaus 2026 m. vasario</w:t>
      </w:r>
      <w:r w:rsidR="000C3A23">
        <w:rPr>
          <w:rFonts w:ascii="Arial" w:eastAsia="Times New Roman" w:hAnsi="Arial" w:cs="Arial"/>
          <w:sz w:val="24"/>
          <w:szCs w:val="24"/>
        </w:rPr>
        <w:t xml:space="preserve"> 5 </w:t>
      </w:r>
      <w:r>
        <w:rPr>
          <w:rFonts w:ascii="Arial" w:eastAsia="Times New Roman" w:hAnsi="Arial" w:cs="Arial"/>
          <w:sz w:val="24"/>
          <w:szCs w:val="24"/>
        </w:rPr>
        <w:t>d.</w:t>
      </w:r>
    </w:p>
    <w:p w:rsidR="00360B51" w:rsidRDefault="00DD0E80" w:rsidP="0032638D">
      <w:pPr>
        <w:tabs>
          <w:tab w:val="left" w:pos="2835"/>
        </w:tabs>
        <w:spacing w:after="0"/>
        <w:ind w:left="2977" w:firstLine="3402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įsakymu Nr. V-</w:t>
      </w:r>
      <w:bookmarkEnd w:id="0"/>
      <w:bookmarkEnd w:id="1"/>
      <w:bookmarkEnd w:id="2"/>
      <w:bookmarkEnd w:id="3"/>
      <w:r w:rsidR="000C3A23">
        <w:rPr>
          <w:rFonts w:ascii="Arial" w:eastAsia="Times New Roman" w:hAnsi="Arial" w:cs="Arial"/>
          <w:sz w:val="24"/>
          <w:szCs w:val="24"/>
        </w:rPr>
        <w:t>19</w:t>
      </w:r>
    </w:p>
    <w:p w:rsidR="00360B51" w:rsidRDefault="00360B51">
      <w:pPr>
        <w:spacing w:after="0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</w:p>
    <w:p w:rsidR="00360B51" w:rsidRDefault="00360B51">
      <w:pPr>
        <w:spacing w:after="0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</w:p>
    <w:p w:rsidR="00360B51" w:rsidRDefault="00DD0E80">
      <w:pPr>
        <w:spacing w:after="0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JONIŠKIO „AUŠROS“ GIMNAZIJA</w:t>
      </w:r>
    </w:p>
    <w:p w:rsidR="00360B51" w:rsidRDefault="00DD0E80">
      <w:pPr>
        <w:spacing w:after="0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2026 m. VEIKLOS PLANAS</w:t>
      </w:r>
    </w:p>
    <w:p w:rsidR="00360B51" w:rsidRDefault="00360B51">
      <w:pPr>
        <w:spacing w:after="0" w:line="240" w:lineRule="auto"/>
        <w:jc w:val="center"/>
      </w:pPr>
    </w:p>
    <w:p w:rsidR="00360B51" w:rsidRDefault="00DD0E80">
      <w:pPr>
        <w:spacing w:after="0" w:line="240" w:lineRule="auto"/>
        <w:jc w:val="center"/>
      </w:pPr>
      <w:bookmarkStart w:id="4" w:name="part_ce33b13efa6544c5810f9275795d54b0"/>
      <w:bookmarkEnd w:id="4"/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32638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SKYRIUS</w:t>
      </w:r>
    </w:p>
    <w:p w:rsidR="00360B51" w:rsidRDefault="00DD0E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BENDROSIOS NUOSTATOS</w:t>
      </w:r>
    </w:p>
    <w:p w:rsidR="00360B51" w:rsidRDefault="00360B51">
      <w:pPr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</w:rPr>
      </w:pPr>
    </w:p>
    <w:p w:rsidR="00360B51" w:rsidRDefault="00DD0E80">
      <w:pPr>
        <w:spacing w:after="0"/>
        <w:ind w:firstLine="709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Joniškio „Aušros“ gimnazijos 2026 m. veiklos planas, atsižvelgiant į strateginius gimnazijos planus, švietimo būklę, bendruomenės poreikius, nustato metinius gimnazijos</w:t>
      </w:r>
      <w:r>
        <w:rPr>
          <w:rFonts w:ascii="Arial" w:eastAsia="Times New Roman" w:hAnsi="Arial" w:cs="Arial"/>
          <w:sz w:val="24"/>
          <w:szCs w:val="24"/>
        </w:rPr>
        <w:t xml:space="preserve"> tikslus bei uždavinius, apibrėžia prioritetus ir priemones uždaviniams vykdyti.</w:t>
      </w:r>
    </w:p>
    <w:p w:rsidR="00360B51" w:rsidRDefault="00DD0E80">
      <w:pPr>
        <w:spacing w:after="0"/>
        <w:ind w:firstLine="709"/>
        <w:textAlignment w:val="auto"/>
      </w:pPr>
      <w:r>
        <w:rPr>
          <w:rFonts w:ascii="Arial" w:eastAsia="Times New Roman" w:hAnsi="Arial" w:cs="Arial"/>
          <w:sz w:val="24"/>
          <w:szCs w:val="24"/>
        </w:rPr>
        <w:t xml:space="preserve">2. Veiklos planas parengtas atsižvelgiant į Joniškio rajono savivaldybės </w:t>
      </w:r>
      <w:r>
        <w:rPr>
          <w:rFonts w:ascii="Arial" w:eastAsia="Times New Roman" w:hAnsi="Arial" w:cs="Arial"/>
          <w:sz w:val="24"/>
          <w:szCs w:val="24"/>
        </w:rPr>
        <w:t>2024–2026 metų strateginio veiklos plano prioritetus, Joniškio rajono savivaldybės 2021–2027 metų str</w:t>
      </w:r>
      <w:r>
        <w:rPr>
          <w:rFonts w:ascii="Arial" w:eastAsia="Times New Roman" w:hAnsi="Arial" w:cs="Arial"/>
          <w:sz w:val="24"/>
          <w:szCs w:val="24"/>
        </w:rPr>
        <w:t>ateginį plėtros planą, Joniškio „Aušros” gimnazijos 2026-2030 metų strateginį planą, Gimnazijos ugdymo planą 2025–2027 m. m.</w:t>
      </w:r>
    </w:p>
    <w:p w:rsidR="00360B51" w:rsidRDefault="00DD0E80" w:rsidP="0032638D">
      <w:pPr>
        <w:spacing w:after="0"/>
        <w:ind w:firstLine="709"/>
        <w:textAlignment w:val="auto"/>
      </w:pPr>
      <w:r>
        <w:rPr>
          <w:rFonts w:ascii="Arial" w:eastAsia="Times New Roman" w:hAnsi="Arial" w:cs="Arial"/>
          <w:sz w:val="24"/>
          <w:szCs w:val="24"/>
        </w:rPr>
        <w:t xml:space="preserve">3. Veiklos planas atliepia LIETUVOS RESPUBLIKOS ŠVIETIMO, MOKSLO IR SPORTO MINISTERIJOS 2026–2028 METŲ STRATEGINĮ VEIKLOS PLANĄ, </w:t>
      </w:r>
      <w:r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 xml:space="preserve">TVIRTINTĄ </w:t>
      </w:r>
      <w:r w:rsidRPr="0032638D">
        <w:rPr>
          <w:rFonts w:ascii="Arial" w:hAnsi="Arial" w:cs="Arial"/>
          <w:sz w:val="24"/>
          <w:szCs w:val="24"/>
        </w:rPr>
        <w:t>Lietuvos Respublikos švietimo, mokslo ir sporto ministro 2026 m. sausio 27 d. įsakymu</w:t>
      </w:r>
      <w:r w:rsidRPr="0032638D">
        <w:rPr>
          <w:rFonts w:ascii="Arial" w:hAnsi="Arial" w:cs="Arial"/>
        </w:rPr>
        <w:t xml:space="preserve"> Nr. </w:t>
      </w:r>
      <w:r w:rsidRPr="0032638D">
        <w:rPr>
          <w:rFonts w:ascii="Arial" w:hAnsi="Arial" w:cs="Arial"/>
          <w:sz w:val="24"/>
          <w:szCs w:val="24"/>
        </w:rPr>
        <w:t>V-64</w:t>
      </w:r>
      <w:r>
        <w:rPr>
          <w:rFonts w:ascii="Arial" w:eastAsia="Times New Roman" w:hAnsi="Arial" w:cs="Arial"/>
          <w:sz w:val="24"/>
          <w:szCs w:val="24"/>
        </w:rPr>
        <w:t xml:space="preserve">, nuostatas, prioritetus. Įgyvendinant valstybinę švietimo politiką siekiama teikti kokybiškas švietimo paslaugas, atitinkančias nuolat kintančias </w:t>
      </w:r>
      <w:r>
        <w:rPr>
          <w:rFonts w:ascii="Arial" w:eastAsia="Times New Roman" w:hAnsi="Arial" w:cs="Arial"/>
          <w:sz w:val="24"/>
          <w:szCs w:val="24"/>
        </w:rPr>
        <w:t>visuomenės reikmes, tenkinti mokinių  ugdymosi poreikius, laiduoti pagrindinio ir vidurinio išsilavinimo įsigijimą, vykdyti neformalųjį švietimą, suaugusiųjų mokymą, racionaliai, taupiai ir tikslingai naudoti švietimui skirtus išteklius, įgyvendinti Tūksta</w:t>
      </w:r>
      <w:r>
        <w:rPr>
          <w:rFonts w:ascii="Arial" w:eastAsia="Times New Roman" w:hAnsi="Arial" w:cs="Arial"/>
          <w:sz w:val="24"/>
          <w:szCs w:val="24"/>
        </w:rPr>
        <w:t xml:space="preserve">ntmečio mokyklų planą. </w:t>
      </w:r>
    </w:p>
    <w:p w:rsidR="00360B51" w:rsidRDefault="00DD0E80" w:rsidP="0032638D">
      <w:pPr>
        <w:spacing w:after="0"/>
        <w:ind w:firstLine="709"/>
        <w:textAlignment w:val="auto"/>
      </w:pPr>
      <w:r>
        <w:rPr>
          <w:rFonts w:ascii="Arial" w:eastAsia="Times New Roman" w:hAnsi="Arial" w:cs="Arial"/>
          <w:smallCaps/>
          <w:sz w:val="24"/>
          <w:szCs w:val="24"/>
        </w:rPr>
        <w:t xml:space="preserve">4. </w:t>
      </w:r>
      <w:r>
        <w:rPr>
          <w:rFonts w:ascii="Arial" w:eastAsia="Times New Roman" w:hAnsi="Arial" w:cs="Arial"/>
          <w:sz w:val="24"/>
          <w:szCs w:val="24"/>
        </w:rPr>
        <w:t>2026 metų gimnazijos veiklos planas sudarytas siekiant suderinti bendruomenės interesus, įgalinti visus bendruomenės narius prisiimti atsakomybę dėl veiklos veiksmingumo ir nukreipti bendruomenės narių veiklą tikslams ir uždavini</w:t>
      </w:r>
      <w:r>
        <w:rPr>
          <w:rFonts w:ascii="Arial" w:eastAsia="Times New Roman" w:hAnsi="Arial" w:cs="Arial"/>
          <w:sz w:val="24"/>
          <w:szCs w:val="24"/>
        </w:rPr>
        <w:t xml:space="preserve">ams įgyvendinti. </w:t>
      </w:r>
      <w:r>
        <w:rPr>
          <w:rFonts w:ascii="Arial" w:eastAsia="Times New Roman" w:hAnsi="Arial" w:cs="Arial"/>
          <w:smallCaps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rogramą  įgyvendins Joniškio „Aušros” gimnazijos administracija, pedagoginiai ir kiti pedagoginiame procese dalyvaujantys specialistai, nepedagoginiai darbuotojai, ugdytiniai ir jų tėvai.</w:t>
      </w:r>
    </w:p>
    <w:p w:rsidR="00360B51" w:rsidRDefault="00DD0E80" w:rsidP="0032638D">
      <w:pPr>
        <w:spacing w:after="0"/>
        <w:ind w:firstLine="709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Metinį veiklos planą parengė darbo grupė, patvi</w:t>
      </w:r>
      <w:r>
        <w:rPr>
          <w:rFonts w:ascii="Arial" w:eastAsia="Times New Roman" w:hAnsi="Arial" w:cs="Arial"/>
          <w:sz w:val="24"/>
          <w:szCs w:val="24"/>
        </w:rPr>
        <w:t>rtinta 2026 m. sausio 27 d. direktoriaus įsakymu Nr. V-15 .</w:t>
      </w:r>
    </w:p>
    <w:p w:rsidR="00360B51" w:rsidRDefault="00DD0E80" w:rsidP="0032638D">
      <w:pPr>
        <w:spacing w:after="0"/>
        <w:ind w:firstLine="709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 Planas parengtas vadovaujantis tęstinumo, veiksmingumo, atsinaujinimo principais.</w:t>
      </w:r>
    </w:p>
    <w:p w:rsidR="0032638D" w:rsidRDefault="0032638D">
      <w:pPr>
        <w:suppressAutoHyphens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360B51" w:rsidRDefault="00360B51">
      <w:pPr>
        <w:spacing w:after="0"/>
        <w:textAlignment w:val="auto"/>
        <w:rPr>
          <w:rFonts w:ascii="Arial" w:eastAsia="Times New Roman" w:hAnsi="Arial" w:cs="Arial"/>
          <w:sz w:val="24"/>
          <w:szCs w:val="24"/>
        </w:rPr>
      </w:pPr>
    </w:p>
    <w:p w:rsidR="00360B51" w:rsidRDefault="00DD0E80">
      <w:pPr>
        <w:spacing w:after="0"/>
        <w:ind w:firstLine="851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II SKYRIUS</w:t>
      </w:r>
    </w:p>
    <w:p w:rsidR="00360B51" w:rsidRDefault="00DD0E80">
      <w:pPr>
        <w:spacing w:after="0"/>
        <w:ind w:firstLine="851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GIMNAZIJOS VEIKLOS STRATEGIJA</w:t>
      </w:r>
    </w:p>
    <w:p w:rsidR="0032638D" w:rsidRDefault="0032638D">
      <w:pPr>
        <w:spacing w:after="0"/>
        <w:ind w:firstLine="851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</w:p>
    <w:p w:rsidR="00360B51" w:rsidRDefault="00DD0E80" w:rsidP="000C3A23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Gimnazijos strateginės raidos kryptys:</w:t>
      </w:r>
    </w:p>
    <w:p w:rsidR="00360B51" w:rsidRDefault="00DD0E80" w:rsidP="000C3A23">
      <w:pPr>
        <w:spacing w:after="0"/>
        <w:ind w:left="720" w:hanging="4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Autentiško ugdymo turinio k</w:t>
      </w:r>
      <w:r>
        <w:rPr>
          <w:rFonts w:ascii="Arial" w:hAnsi="Arial" w:cs="Arial"/>
          <w:sz w:val="24"/>
          <w:szCs w:val="24"/>
        </w:rPr>
        <w:t>ūrimas ir plėtra;</w:t>
      </w:r>
    </w:p>
    <w:p w:rsidR="00360B51" w:rsidRDefault="00DD0E80" w:rsidP="000C3A23">
      <w:pPr>
        <w:spacing w:after="0"/>
        <w:ind w:left="720" w:hanging="4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Bendruomenės socialinės, emocinės gerovės stiprinimas;</w:t>
      </w:r>
    </w:p>
    <w:p w:rsidR="00360B51" w:rsidRDefault="00DD0E80" w:rsidP="000C3A23">
      <w:pPr>
        <w:spacing w:after="0"/>
        <w:ind w:left="720" w:hanging="4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Saugių, patrauklių, inovatyvių</w:t>
      </w:r>
      <w:r>
        <w:rPr>
          <w:rFonts w:ascii="Arial" w:hAnsi="Arial" w:cs="Arial"/>
          <w:sz w:val="24"/>
          <w:szCs w:val="24"/>
        </w:rPr>
        <w:t xml:space="preserve"> ugdymosi erdvių kūrimas.</w:t>
      </w:r>
    </w:p>
    <w:p w:rsidR="00360B51" w:rsidRDefault="00DD0E80" w:rsidP="000C3A23">
      <w:pPr>
        <w:widowControl w:val="0"/>
        <w:autoSpaceDE w:val="0"/>
        <w:spacing w:after="0"/>
      </w:pPr>
      <w:r>
        <w:rPr>
          <w:rFonts w:ascii="Arial" w:eastAsia="Times New Roman" w:hAnsi="Arial" w:cs="Arial"/>
          <w:b/>
          <w:sz w:val="24"/>
          <w:szCs w:val="24"/>
          <w:lang w:eastAsia="lt-LT"/>
        </w:rPr>
        <w:t>Gimnazijos vizija</w:t>
      </w:r>
      <w:r>
        <w:rPr>
          <w:rFonts w:ascii="Arial" w:eastAsia="Times New Roman" w:hAnsi="Arial" w:cs="Arial"/>
          <w:sz w:val="24"/>
          <w:szCs w:val="24"/>
          <w:lang w:eastAsia="lt-LT"/>
        </w:rPr>
        <w:t>:</w:t>
      </w:r>
    </w:p>
    <w:p w:rsidR="00360B51" w:rsidRDefault="00DD0E80" w:rsidP="000C3A23">
      <w:pPr>
        <w:widowControl w:val="0"/>
        <w:autoSpaceDE w:val="0"/>
        <w:spacing w:after="0"/>
      </w:pPr>
      <w:r>
        <w:rPr>
          <w:rFonts w:ascii="Arial" w:eastAsia="Times New Roman" w:hAnsi="Arial" w:cs="Arial"/>
          <w:iCs/>
          <w:sz w:val="24"/>
          <w:szCs w:val="24"/>
        </w:rPr>
        <w:t xml:space="preserve">Šiuolaikiška, saugi ir atvira gimnazija, kurioje kiekvienas mokinys pasiekia asmeninę pažangą, </w:t>
      </w:r>
      <w:r>
        <w:rPr>
          <w:rFonts w:ascii="Arial" w:eastAsia="Times New Roman" w:hAnsi="Arial" w:cs="Arial"/>
          <w:iCs/>
          <w:sz w:val="24"/>
          <w:szCs w:val="24"/>
        </w:rPr>
        <w:t>jaučiasi reikšmingas bendruomenės narys ir ugdosi kompetencijas, reikalingas sėkmingam gyvenimui XXI amžiuje, puoselėjant kultūrą, tradicijas ir bendruomeniškumą.</w:t>
      </w:r>
    </w:p>
    <w:p w:rsidR="00360B51" w:rsidRDefault="00DD0E80" w:rsidP="000C3A23">
      <w:pPr>
        <w:widowControl w:val="0"/>
        <w:autoSpaceDE w:val="0"/>
        <w:spacing w:after="0"/>
      </w:pPr>
      <w:r>
        <w:rPr>
          <w:rFonts w:ascii="Arial" w:eastAsia="Times New Roman" w:hAnsi="Arial" w:cs="Arial"/>
          <w:b/>
          <w:sz w:val="24"/>
          <w:szCs w:val="24"/>
          <w:lang w:eastAsia="lt-LT"/>
        </w:rPr>
        <w:t>Gimnazijos misija</w:t>
      </w:r>
      <w:r>
        <w:rPr>
          <w:rFonts w:ascii="Arial" w:eastAsia="Times New Roman" w:hAnsi="Arial" w:cs="Arial"/>
          <w:sz w:val="24"/>
          <w:szCs w:val="24"/>
          <w:lang w:eastAsia="lt-LT"/>
        </w:rPr>
        <w:t>:</w:t>
      </w:r>
    </w:p>
    <w:p w:rsidR="000C3A23" w:rsidRDefault="00DD0E80" w:rsidP="000C3A23">
      <w:pPr>
        <w:widowControl w:val="0"/>
        <w:autoSpaceDE w:val="0"/>
        <w:spacing w:after="0"/>
      </w:pPr>
      <w:r>
        <w:rPr>
          <w:rFonts w:ascii="Arial" w:eastAsia="Times New Roman" w:hAnsi="Arial" w:cs="Arial"/>
          <w:iCs/>
          <w:sz w:val="24"/>
          <w:szCs w:val="24"/>
        </w:rPr>
        <w:t>Teikti kokybišką, inovatyvų ir į mokinį orientuotą ugdymą, kuriant saugią,</w:t>
      </w:r>
      <w:r>
        <w:rPr>
          <w:rFonts w:ascii="Arial" w:eastAsia="Times New Roman" w:hAnsi="Arial" w:cs="Arial"/>
          <w:iCs/>
          <w:sz w:val="24"/>
          <w:szCs w:val="24"/>
        </w:rPr>
        <w:t xml:space="preserve"> kūrybišką ir bendradarbiaujančią aplinką, stiprinant kultūros tradicijas, pilietiškumą ir bendras vertybes, kad kiekvienas mokinys augtų kaip savarankiška, atsakinga ir kultūringa asmenybė.</w:t>
      </w:r>
    </w:p>
    <w:p w:rsidR="00360B51" w:rsidRDefault="00DD0E80" w:rsidP="000C3A23">
      <w:pPr>
        <w:widowControl w:val="0"/>
        <w:autoSpaceDE w:val="0"/>
        <w:spacing w:after="0"/>
      </w:pPr>
      <w:r>
        <w:rPr>
          <w:rFonts w:ascii="Arial" w:eastAsia="Times New Roman" w:hAnsi="Arial" w:cs="Arial"/>
          <w:b/>
          <w:sz w:val="24"/>
          <w:szCs w:val="24"/>
          <w:lang w:eastAsia="lt-LT"/>
        </w:rPr>
        <w:t>Vertybės: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360B51" w:rsidRDefault="00DD0E80" w:rsidP="000C3A23">
      <w:pPr>
        <w:widowControl w:val="0"/>
        <w:numPr>
          <w:ilvl w:val="0"/>
          <w:numId w:val="1"/>
        </w:numPr>
        <w:autoSpaceDE w:val="0"/>
        <w:spacing w:after="0"/>
      </w:pPr>
      <w:r>
        <w:rPr>
          <w:rFonts w:ascii="Arial" w:eastAsia="Times New Roman" w:hAnsi="Arial" w:cs="Arial"/>
          <w:bCs/>
          <w:sz w:val="24"/>
          <w:szCs w:val="24"/>
        </w:rPr>
        <w:t>sauga ir pagarba,</w:t>
      </w:r>
    </w:p>
    <w:p w:rsidR="00360B51" w:rsidRDefault="00DD0E80" w:rsidP="000C3A23">
      <w:pPr>
        <w:widowControl w:val="0"/>
        <w:numPr>
          <w:ilvl w:val="0"/>
          <w:numId w:val="1"/>
        </w:numPr>
        <w:autoSpaceDE w:val="0"/>
        <w:spacing w:after="0"/>
      </w:pPr>
      <w:r>
        <w:rPr>
          <w:rFonts w:ascii="Arial" w:eastAsia="Times New Roman" w:hAnsi="Arial" w:cs="Arial"/>
          <w:bCs/>
          <w:sz w:val="24"/>
          <w:szCs w:val="24"/>
        </w:rPr>
        <w:t>bendruomeniškumas,</w:t>
      </w:r>
    </w:p>
    <w:p w:rsidR="00360B51" w:rsidRDefault="00DD0E80" w:rsidP="000C3A23">
      <w:pPr>
        <w:widowControl w:val="0"/>
        <w:numPr>
          <w:ilvl w:val="0"/>
          <w:numId w:val="1"/>
        </w:numPr>
        <w:autoSpaceDE w:val="0"/>
        <w:spacing w:after="0"/>
      </w:pPr>
      <w:r>
        <w:rPr>
          <w:rFonts w:ascii="Arial" w:eastAsia="Times New Roman" w:hAnsi="Arial" w:cs="Arial"/>
          <w:bCs/>
          <w:sz w:val="24"/>
          <w:szCs w:val="24"/>
        </w:rPr>
        <w:t xml:space="preserve">kultūra ir </w:t>
      </w:r>
      <w:r>
        <w:rPr>
          <w:rFonts w:ascii="Arial" w:eastAsia="Times New Roman" w:hAnsi="Arial" w:cs="Arial"/>
          <w:bCs/>
          <w:sz w:val="24"/>
          <w:szCs w:val="24"/>
        </w:rPr>
        <w:t>tradicijos,</w:t>
      </w:r>
    </w:p>
    <w:p w:rsidR="00360B51" w:rsidRDefault="00DD0E80" w:rsidP="000C3A23">
      <w:pPr>
        <w:widowControl w:val="0"/>
        <w:numPr>
          <w:ilvl w:val="0"/>
          <w:numId w:val="1"/>
        </w:numPr>
        <w:autoSpaceDE w:val="0"/>
        <w:spacing w:after="0"/>
      </w:pPr>
      <w:r>
        <w:rPr>
          <w:rFonts w:ascii="Arial" w:eastAsia="Times New Roman" w:hAnsi="Arial" w:cs="Arial"/>
          <w:bCs/>
          <w:sz w:val="24"/>
          <w:szCs w:val="24"/>
        </w:rPr>
        <w:t>atsakomybė ir sąžiningumas,</w:t>
      </w:r>
    </w:p>
    <w:p w:rsidR="00360B51" w:rsidRDefault="00DD0E80" w:rsidP="000C3A23">
      <w:pPr>
        <w:widowControl w:val="0"/>
        <w:numPr>
          <w:ilvl w:val="0"/>
          <w:numId w:val="1"/>
        </w:numPr>
        <w:autoSpaceDE w:val="0"/>
        <w:spacing w:after="0"/>
      </w:pPr>
      <w:r>
        <w:rPr>
          <w:rFonts w:ascii="Arial" w:eastAsia="Times New Roman" w:hAnsi="Arial" w:cs="Arial"/>
          <w:bCs/>
          <w:sz w:val="24"/>
          <w:szCs w:val="24"/>
        </w:rPr>
        <w:t>tobulėjimas ir inovacijos,</w:t>
      </w:r>
    </w:p>
    <w:p w:rsidR="00360B51" w:rsidRPr="0032638D" w:rsidRDefault="00DD0E80" w:rsidP="000C3A23">
      <w:pPr>
        <w:pStyle w:val="Sraopastraipa"/>
        <w:numPr>
          <w:ilvl w:val="0"/>
          <w:numId w:val="1"/>
        </w:numPr>
        <w:spacing w:after="0"/>
      </w:pPr>
      <w:r>
        <w:rPr>
          <w:rFonts w:ascii="Arial" w:eastAsia="Times New Roman" w:hAnsi="Arial" w:cs="Arial"/>
          <w:bCs/>
          <w:sz w:val="24"/>
          <w:szCs w:val="24"/>
        </w:rPr>
        <w:t>kokybė ir profesionalumas.</w:t>
      </w:r>
    </w:p>
    <w:p w:rsidR="0032638D" w:rsidRPr="0032638D" w:rsidRDefault="0032638D" w:rsidP="0032638D">
      <w:pPr>
        <w:pStyle w:val="Sraopastraipa"/>
        <w:spacing w:after="0"/>
      </w:pPr>
    </w:p>
    <w:p w:rsidR="00360B51" w:rsidRDefault="00DD0E80">
      <w:pPr>
        <w:spacing w:after="0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 xml:space="preserve">II SKYRIUS </w:t>
      </w:r>
    </w:p>
    <w:p w:rsidR="00360B51" w:rsidRDefault="00DD0E80">
      <w:pPr>
        <w:spacing w:after="0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2025 M. VEIKLOS </w:t>
      </w:r>
      <w:r>
        <w:rPr>
          <w:rFonts w:ascii="Arial" w:eastAsia="Times New Roman" w:hAnsi="Arial" w:cs="Arial"/>
          <w:b/>
          <w:sz w:val="24"/>
          <w:szCs w:val="24"/>
        </w:rPr>
        <w:t>ANALIZĖ</w:t>
      </w:r>
    </w:p>
    <w:p w:rsidR="00360B51" w:rsidRDefault="00DD0E8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tbl>
      <w:tblPr>
        <w:tblW w:w="1054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4"/>
      </w:tblGrid>
      <w:tr w:rsidR="00360B51" w:rsidTr="002C52DB">
        <w:tblPrEx>
          <w:tblCellMar>
            <w:top w:w="0" w:type="dxa"/>
            <w:bottom w:w="0" w:type="dxa"/>
          </w:tblCellMar>
        </w:tblPrEx>
        <w:tc>
          <w:tcPr>
            <w:tcW w:w="10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51" w:rsidRDefault="00DD0E8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tbl>
            <w:tblPr>
              <w:tblW w:w="994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360B51">
              <w:tblPrEx>
                <w:tblCellMar>
                  <w:top w:w="0" w:type="dxa"/>
                  <w:bottom w:w="0" w:type="dxa"/>
                </w:tblCellMar>
              </w:tblPrEx>
              <w:trPr>
                <w:trHeight w:val="1705"/>
              </w:trPr>
              <w:tc>
                <w:tcPr>
                  <w:tcW w:w="10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60B51" w:rsidRPr="0032638D" w:rsidRDefault="00DD0E80" w:rsidP="00BC3ED8">
                  <w:pPr>
                    <w:pStyle w:val="Default"/>
                    <w:spacing w:line="276" w:lineRule="auto"/>
                    <w:rPr>
                      <w:rFonts w:ascii="Arial" w:hAnsi="Arial" w:cs="Arial"/>
                      <w:color w:val="auto"/>
                      <w:lang w:val="lt-LT"/>
                    </w:rPr>
                  </w:pP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>Joniškio „Aušros“ gimnazija -</w:t>
                  </w: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 xml:space="preserve"> atvira, demokratiška, motyvuojanti, turinti gerą materialinę bazę, teikianti kokybiškas</w:t>
                  </w: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 xml:space="preserve"> švietimo paslaugas Gimnazija. </w:t>
                  </w:r>
                </w:p>
                <w:p w:rsidR="00360B51" w:rsidRPr="0032638D" w:rsidRDefault="00DD0E80" w:rsidP="00BC3ED8">
                  <w:pPr>
                    <w:pStyle w:val="Default"/>
                    <w:spacing w:line="276" w:lineRule="auto"/>
                    <w:rPr>
                      <w:lang w:val="lt-LT"/>
                    </w:rPr>
                  </w:pP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 xml:space="preserve">2025 metais Gimnazijoje veikla vykdyta vadovaujantis Joniškio „Aušros“ gimnazijos 2021–2025 metų strateginiame plane, 2025 veiklos plane iškeltais tikslais ir uždaviniais. </w:t>
                  </w:r>
                </w:p>
                <w:p w:rsidR="00360B51" w:rsidRPr="0032638D" w:rsidRDefault="00DD0E80" w:rsidP="00BC3ED8">
                  <w:pPr>
                    <w:pStyle w:val="Default"/>
                    <w:spacing w:line="276" w:lineRule="auto"/>
                    <w:rPr>
                      <w:rFonts w:ascii="Arial" w:hAnsi="Arial" w:cs="Arial"/>
                      <w:color w:val="auto"/>
                      <w:lang w:val="lt-LT"/>
                    </w:rPr>
                  </w:pP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 xml:space="preserve">Įgyvendinant strateginio plano pirmąjį tikslą: </w:t>
                  </w:r>
                </w:p>
                <w:p w:rsidR="0032638D" w:rsidRPr="0032638D" w:rsidRDefault="0032638D" w:rsidP="00BC3ED8">
                  <w:pPr>
                    <w:pStyle w:val="Default"/>
                    <w:spacing w:line="276" w:lineRule="auto"/>
                    <w:rPr>
                      <w:rFonts w:ascii="Arial" w:hAnsi="Arial" w:cs="Arial"/>
                      <w:color w:val="auto"/>
                      <w:lang w:val="lt-LT"/>
                    </w:rPr>
                  </w:pPr>
                  <w:r w:rsidRPr="0032638D">
                    <w:rPr>
                      <w:rFonts w:ascii="Arial" w:hAnsi="Arial" w:cs="Arial"/>
                      <w:b/>
                      <w:color w:val="auto"/>
                      <w:lang w:val="lt-LT"/>
                    </w:rPr>
                    <w:t>kokybiško ugdymo organizavimas, siekiant kiekvieno mokinio individualios pažangos</w:t>
                  </w: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 xml:space="preserve">, </w:t>
                  </w:r>
                </w:p>
                <w:p w:rsidR="0032638D" w:rsidRPr="0032638D" w:rsidRDefault="0032638D" w:rsidP="00BC3ED8">
                  <w:pPr>
                    <w:pStyle w:val="Default"/>
                    <w:spacing w:line="276" w:lineRule="auto"/>
                    <w:rPr>
                      <w:rFonts w:ascii="Arial" w:hAnsi="Arial" w:cs="Arial"/>
                      <w:color w:val="auto"/>
                      <w:lang w:val="lt-LT"/>
                    </w:rPr>
                  </w:pP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 xml:space="preserve">buvo išsikelti šie uždaviniai: </w:t>
                  </w:r>
                </w:p>
                <w:p w:rsidR="0032638D" w:rsidRPr="0032638D" w:rsidRDefault="0032638D" w:rsidP="00BC3ED8">
                  <w:pPr>
                    <w:pStyle w:val="Default"/>
                    <w:spacing w:line="276" w:lineRule="auto"/>
                    <w:rPr>
                      <w:rFonts w:ascii="Arial" w:hAnsi="Arial" w:cs="Arial"/>
                      <w:color w:val="auto"/>
                      <w:lang w:val="lt-LT"/>
                    </w:rPr>
                  </w:pP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>*Tobulinti Individualizuoto ugdymo strategijų įgyvendinimą;</w:t>
                  </w:r>
                </w:p>
                <w:p w:rsidR="0032638D" w:rsidRPr="0032638D" w:rsidRDefault="0032638D" w:rsidP="00BC3ED8">
                  <w:pPr>
                    <w:pStyle w:val="Default"/>
                    <w:spacing w:line="276" w:lineRule="auto"/>
                    <w:rPr>
                      <w:rFonts w:ascii="Arial" w:hAnsi="Arial" w:cs="Arial"/>
                      <w:color w:val="auto"/>
                      <w:lang w:val="lt-LT"/>
                    </w:rPr>
                  </w:pPr>
                  <w:r w:rsidRPr="0032638D">
                    <w:rPr>
                      <w:rFonts w:ascii="Arial" w:hAnsi="Arial" w:cs="Arial"/>
                      <w:color w:val="auto"/>
                      <w:lang w:val="lt-LT"/>
                    </w:rPr>
                    <w:t>*Kurti ir vystyti ugdymo aplinką ir bendradarbiavimo kultūrą (TŪM įgyvendinimas).</w:t>
                  </w:r>
                </w:p>
                <w:p w:rsidR="0032638D" w:rsidRDefault="0032638D" w:rsidP="0032638D">
                  <w:pPr>
                    <w:pStyle w:val="Default"/>
                    <w:rPr>
                      <w:rFonts w:ascii="Arial" w:hAnsi="Arial" w:cs="Arial"/>
                      <w:color w:val="auto"/>
                    </w:rPr>
                  </w:pPr>
                </w:p>
                <w:p w:rsidR="00360B51" w:rsidRDefault="00DD0E80">
                  <w:pPr>
                    <w:spacing w:after="0"/>
                    <w:ind w:left="900"/>
                    <w:jc w:val="center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Mokinių skaičiaus pokyčiai gimnazijoje</w:t>
                  </w:r>
                </w:p>
                <w:p w:rsidR="0032638D" w:rsidRDefault="0032638D">
                  <w:pPr>
                    <w:spacing w:after="0"/>
                    <w:ind w:left="900"/>
                    <w:jc w:val="center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  <w:p w:rsidR="00360B51" w:rsidRDefault="00DD0E80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2021 – 2022 m. m. – 404 mokiniai, 14 klasių komplektų / 2 komplektai suaugusiųjų skyriuje.</w:t>
                  </w:r>
                </w:p>
                <w:p w:rsidR="00360B51" w:rsidRDefault="00DD0E80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lastRenderedPageBreak/>
                    <w:t>2022 – 2023 m. m. – 402 mokiniai, 15 klasių komplektų / 2 komplektai suaugusiųjų skyriuje.</w:t>
                  </w:r>
                </w:p>
                <w:p w:rsidR="00360B51" w:rsidRDefault="00DD0E80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2023 – 2024 m. m. – 381 mokinys, 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klasių komplektų / 1 komplektas suaugusiųjų skyriuje</w:t>
                  </w:r>
                </w:p>
                <w:p w:rsidR="00360B51" w:rsidRDefault="00DD0E80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2024 – 2025 m. m. – 374 mokiniai, 14 klasių komplektų</w:t>
                  </w:r>
                </w:p>
                <w:p w:rsidR="00360B51" w:rsidRDefault="00DD0E80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2025 – 2026 m. m. – 360 mokinių 13 klasių komplektų</w:t>
                  </w:r>
                </w:p>
                <w:p w:rsidR="00360B51" w:rsidRDefault="00DD0E80" w:rsidP="00BC3ED8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Vidutinis mokinių skaičius klasių komplekte: I klasėse – 27,3; II klasėse – 29,6; III klasėse –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 27; IV klasėse – 27.</w:t>
                  </w:r>
                </w:p>
                <w:p w:rsidR="00360B51" w:rsidRPr="00BC3ED8" w:rsidRDefault="00DD0E80" w:rsidP="00BC3ED8">
                  <w:pPr>
                    <w:pStyle w:val="Default"/>
                    <w:spacing w:line="276" w:lineRule="auto"/>
                    <w:rPr>
                      <w:lang w:val="lt-LT"/>
                    </w:rPr>
                  </w:pPr>
                  <w:r w:rsidRPr="00BC3ED8">
                    <w:rPr>
                      <w:rFonts w:ascii="Arial" w:hAnsi="Arial" w:cs="Arial"/>
                      <w:color w:val="auto"/>
                      <w:lang w:val="lt-LT" w:eastAsia="lt-LT"/>
                    </w:rPr>
                    <w:t xml:space="preserve">Ugdymo planas buvo parengtas 2025 – 2027 mokslo metams, atsižvelgiant į ateinančių metų ugdymo poreikius bei ugdymo kokybės gerinimą. 2025 metai buvo įprasto ugdymo proceso  laikas, skirtas darbui pagal atnaujintas ugdymo programas I </w:t>
                  </w:r>
                  <w:r w:rsidRPr="00BC3ED8">
                    <w:rPr>
                      <w:rFonts w:ascii="Arial" w:hAnsi="Arial" w:cs="Arial"/>
                      <w:color w:val="auto"/>
                      <w:lang w:val="lt-LT" w:eastAsia="lt-LT"/>
                    </w:rPr>
                    <w:t xml:space="preserve">– IV gimnazijos klasėse. Dalykų teminiai planai buvo rengiami atsižvelgiant į klasių ir grupių gebėjimus, skatinantys mokymosi motyvaciją ir darantys įtaką geresnių rezultatų siekimui. Ugdymo proceso tobulinimui ir geresnių akademinių rezultatų pasiekimui </w:t>
                  </w:r>
                  <w:r w:rsidRPr="00BC3ED8">
                    <w:rPr>
                      <w:rFonts w:ascii="Arial" w:hAnsi="Arial" w:cs="Arial"/>
                      <w:color w:val="auto"/>
                      <w:lang w:val="lt-LT" w:eastAsia="lt-LT"/>
                    </w:rPr>
                    <w:t>įtaką daro gilus situacijos išanalizavimas ir supratimas. Atlikta diagnostinių, kontrolinių darbų pirmose gimnazijos klasėse, pagrindinio ugdymo pasiekimų patikrinimo ir brandos egzaminų rezultatų analizė teikia galimybę koreguoti ugdymo proceso organizavi</w:t>
                  </w:r>
                  <w:r w:rsidRPr="00BC3ED8">
                    <w:rPr>
                      <w:rFonts w:ascii="Arial" w:hAnsi="Arial" w:cs="Arial"/>
                      <w:color w:val="auto"/>
                      <w:lang w:val="lt-LT" w:eastAsia="lt-LT"/>
                    </w:rPr>
                    <w:t xml:space="preserve">mą. </w:t>
                  </w:r>
                </w:p>
                <w:p w:rsidR="00360B51" w:rsidRPr="00BC3ED8" w:rsidRDefault="00DD0E80" w:rsidP="00BC3ED8">
                  <w:pPr>
                    <w:spacing w:after="0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025 metais pagrindinio ugdymo pasiekimų programą baigė 102 mokiniai, visi įgijo pagrindinį išsilavinimą. Iš jų 95% siekia vidurinio išsilavinimo, 5 mokiniai pasirinko kitas ugdymosi įstaigas.</w:t>
                  </w:r>
                </w:p>
                <w:p w:rsidR="00360B51" w:rsidRDefault="00DD0E80" w:rsidP="00BC3ED8">
                  <w:pPr>
                    <w:spacing w:after="0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2025 metais vidurinio ugdymo programą užbaigė 99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mokiniai. 98 abiturientai gavo brandos atestatus, 1 mokinys – pažymėjimą.</w:t>
                  </w:r>
                </w:p>
                <w:p w:rsidR="00360B51" w:rsidRDefault="00DD0E80" w:rsidP="00BC3ED8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2025 metais puikiai (100 balų) įvertinti: 18 mokinių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iš užsienio kalbos (anglų), 6 mokiniai iš istorijos, 5 mokiniai iš informatikos, 3 mokiniai iš matematikos, po 2 iš fizikos ir g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eografijos.</w:t>
                  </w:r>
                </w:p>
                <w:p w:rsidR="00BC3ED8" w:rsidRPr="00BC3ED8" w:rsidRDefault="00BC3ED8" w:rsidP="00BC3ED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60B51" w:rsidRDefault="00DD0E80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Tolimesnė abiturientų veikla 2024-2025 m. m.</w:t>
                  </w:r>
                </w:p>
                <w:p w:rsidR="00BC3ED8" w:rsidRDefault="00BC3ED8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  <w:p w:rsidR="00360B51" w:rsidRDefault="00DD0E80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2025 metais į universitetus įstojo 40 mokinių, į kolegijas - 12 mokinių. Aukštojo išsilavinimo siekia 52 mokiniai, tai yra 52,5% visų abiturientų.</w:t>
                  </w:r>
                </w:p>
                <w:p w:rsidR="00360B51" w:rsidRDefault="00DD0E8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VU mokosi 13, KTU – 13, LSMU – 7, Vytauto Didžiojo U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niversitete – 3, Mykolo Riomerio Universitete – 1, Kauno kolegijoje – 6 buvę gimnazijos abiturientai.</w:t>
                  </w:r>
                </w:p>
                <w:p w:rsidR="00360B51" w:rsidRDefault="00DD0E80">
                  <w:pPr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Gimnazijos mokinių olimpiadų ir konkursų rezultatai</w:t>
                  </w:r>
                </w:p>
                <w:p w:rsidR="00360B51" w:rsidRDefault="00DD0E80" w:rsidP="00BC3ED8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Rajono etapo olimpiadų laimėtojai:</w:t>
                  </w:r>
                </w:p>
                <w:p w:rsidR="00360B51" w:rsidRDefault="00DD0E80" w:rsidP="00BC3ED8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I vieta dalijosi 25 mokiniai - 1 daugiau nei 2024 metais (anglų kal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bos, lietuvių kalbos, chemijos, matematikos, biologijos, geografijos,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 meninio skaitymo, fizikos, informacinių technologijų, rusų kalbos, anglų kalbos konkursas);II vieta – 20 , III vieta – 14 mokinių.</w:t>
                  </w:r>
                </w:p>
                <w:p w:rsidR="00360B51" w:rsidRDefault="00DD0E80" w:rsidP="00BC3ED8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Regiono ir šalies olimpiados:</w:t>
                  </w:r>
                </w:p>
                <w:p w:rsidR="00BC3ED8" w:rsidRDefault="00DD0E80" w:rsidP="00BC3ED8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respublikinio anglų k.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konkurso rajono etape  užimtos I, II ir III vietos, verslo idėjos pristatymo konkurse – gautas piniginis prizas,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Informatikos ir informatinio mąstymo konkurse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į Lietuvos geriausiųjų 50-tulką pateko 1 mokinys (II turas), 1 mokinys pakviestas į Šiaulių Univ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ersitetą. </w:t>
                  </w:r>
                </w:p>
                <w:p w:rsidR="00BC3ED8" w:rsidRDefault="00BC3ED8" w:rsidP="00BC3ED8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BC3ED8" w:rsidRDefault="00BC3ED8" w:rsidP="00BC3ED8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BC3ED8" w:rsidRDefault="00BC3ED8" w:rsidP="00BC3ED8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360B51" w:rsidRDefault="00DD0E80" w:rsidP="00BC3ED8">
                  <w:pPr>
                    <w:spacing w:after="0"/>
                    <w:jc w:val="center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Gerėja Gamtos mokslų ugdymo rezultatai</w:t>
                  </w:r>
                </w:p>
                <w:p w:rsidR="00BC3ED8" w:rsidRPr="00035BD9" w:rsidRDefault="00BC3ED8" w:rsidP="00BC3ED8">
                  <w:pPr>
                    <w:spacing w:after="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60B51" w:rsidRDefault="00DD0E80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Ugdymo rezultatų kokybei įtakos turėjo tyrinėti skatinančios aplinkos naudojimas. Gimnazijos gamtos mokslų laboratorijų užimtumas per 2025-uosius metus buvo didžiulis. 1 ir 2 gimnazijos klasių mokiniai vien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ą pamoką per savaitę buvo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skiriami į grupes laboratoriniams ir tiriamiesiems darbams atlikti. 2025 metais atlikti: 133 fizikos laboratoriniai darbai, 237 biologijos laboratoriniai darbai ir 101 chemijos laboratorinis darbas. Iš viso per metus atliktas 471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 laboratorinis darbas.</w:t>
                  </w:r>
                </w:p>
                <w:p w:rsidR="00035BD9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  <w:t xml:space="preserve"> Didinant ugdymo proceso pokyčių efektyvumą, 2025 metais pirmų  ir antrų klasių mokiniai lietuvių kalbos ir matematikos mokosi srautais. Per anglų kalbos pamokas mokiniai dalijami į grupes, todėl UP pagalbos mokiniui valandos buvo ma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  <w:t>ksimaliai panaudotos. Po pirmo pusmečio yra sudaryta galimybė keisti srautą ar grupę.</w:t>
                  </w:r>
                </w:p>
                <w:p w:rsidR="00035BD9" w:rsidRDefault="00DD0E80" w:rsidP="00035BD9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Gimnazijos antros klasės mokiniams skirta po papildomą lietuvių kalbos ir anglų kalbos pamoką iš pamokų, skiriamų mokinio ugdymo poreikiams tenkinti.</w:t>
                  </w:r>
                </w:p>
                <w:p w:rsidR="00360B51" w:rsidRPr="00035BD9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Trečių ir ketvirtų k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lasių mokiniai skirstomi į grupes per užsienio (anglų) kalbos pamokas. Individualizavimo ir diferencijavimo klausimai analizuojami dalykų metodinėse grupėse, metodinės tarybos posėdžiuose, administracijos pasitarimuose, mokytojų tarybos posėdžiuose, tėvų d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ienų (susirinkimų) metu.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Aptariamas diagnostinių, kontrolinių darbų, bandomųjų egzaminų, brandos egzaminų mokinių pasiekimų ir pažangos vertinimas pamokose.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Mokymosi pagalbai teikti ir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ugdymo rezultatams gerinti 2025 metais buvo vedamos konsultacijos mok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iniams, kurių rezultatai buvo prastesni arba mokiniai pageidavo gilinti įvairių dalykų žinias. Taip pat buvo vedamos konsultacijos mokiniams, laikiusiems NMPP ir PUPP , bet nepasiekusiems patenkinamo lygmens.  Šiems mokiniams pravesta po 20 konsultacijų 5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mokinių grupėse.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Buvo pravestos 887 konsultacijos mokiniams, norintiems gilinti žinias ar gerinti ugdymo kokybę.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Mokytis ir tyrinėti skatinančios aplinkos plėtojimą papildo ne tik ugdymo plano mokomieji dalykai, bet ir neformalios veiklos bei TŪM plano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įgyvendinimo veiklos.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Įvykdytos veiklos atliekant laboratorinius ir tiriamuosius darbus, organizuojant patyrimines stovyklas ir išvykas į mokslo centrus.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Įgyvendinant veiksmingą pagalbos mokiniui sistemą ir siekiant kiekvieno mokinio pažangos, teikiama soc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ialinio pedagogo pagalba, formaliojo ir neformaliojo ugdymo užsiėmimuose ugdomas mokinių kūrybiškumas. Siekiant palengvinti ateities vizijos įgyvendinimą 3–4 klasių mokiniams organizuojami susitikimai su aukštųjų mokyklų atstovais, vykdomas ilgalaikis proj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ektas „Sugrįžimai“.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Viena iš gimnazijos stiprybių yra tikslingas intelektinio ir organizacinio potencialo išnaudojimas. TŪM Kultūrinės programos renginiai skatina mokinių kūrybiškumą, didina mokymosi motyvaciją. Įvykdytos veiklos pagal numatytą planą. Gim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nazijoje yra aukšta dirbančių mokytojų kvalifikacija. Skatinant lyderystę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ir kvalifikacijos kėlimą,  mokytojai dalyvauja kursuose, stažuotėse ir darbo stebėjimo vizituose Lietuvoje ir kitose Europos šalyse. (TŪM pažangos plano įgyvendinimas).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2025 m.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mok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ytojai skaitė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pranešimus gimnazijos, rajono, šalies ir užsienio šalių konferencijose, vedė seminarus ir atviras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 xml:space="preserve">pamokas šalies bei rajono mokytojams, organizavo meno darbų parodas, dalinosi gerąja darbo patirtimi. 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2025 m. sausio 1 d. gimnazijoje dirbo 41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mokytojas,1 socialinis pedagogas,1 psichologas.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Iš jų: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4 ekspertai, 29 metodininkai, 5 vyresnieji mokytojai, 2 atestuoti mokytojai, 1 mokytojas.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9 gimnazijos mokytojai yra VBE vertintojai;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4 mokytojai vertino savivaldybės mokytojų kvalifikacinę kategoriją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2 mokytojai buvo studentų praktikos vadovais;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1 mokytoja yra vadovėlių, pratybų įvairioms klasių grupėms bendraautorė. </w:t>
                  </w:r>
                </w:p>
                <w:p w:rsidR="00360B51" w:rsidRDefault="00DD0E80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Mokytojai kėlė kvalifikaciją seminaruose:</w:t>
                  </w:r>
                </w:p>
                <w:p w:rsidR="00035BD9" w:rsidRPr="00035BD9" w:rsidRDefault="00DD0E80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>Per 2025 m iš viso išklausyta 4787 val. mokymų, kursų ir seminarų. Iš jų 2758 val. dalykinių</w:t>
                  </w:r>
                  <w:r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>1588 val. -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 xml:space="preserve">lyderystės, vadybos, IT ar kitų bei 579 val. seminarų ar darbo stebėjimo užsienyje. </w:t>
                  </w:r>
                </w:p>
                <w:p w:rsidR="00360B51" w:rsidRPr="00035BD9" w:rsidRDefault="00DD0E80" w:rsidP="00035BD9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eastAsia="lt-LT"/>
                    </w:rPr>
                  </w:pPr>
                  <w:r w:rsidRP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lang w:eastAsia="lt-LT"/>
                    </w:rPr>
                    <w:t>Taip pat kvalifikaciją tobulino ir nepedagoginis personalas:</w:t>
                  </w:r>
                </w:p>
                <w:p w:rsidR="00360B51" w:rsidRPr="00035BD9" w:rsidRDefault="00DD0E80" w:rsidP="00035BD9">
                  <w:pPr>
                    <w:shd w:val="clear" w:color="auto" w:fill="FFFFFF"/>
                    <w:spacing w:after="0"/>
                    <w:textAlignment w:val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„Darbo užmokesčio</w:t>
                  </w:r>
                  <w:r w:rsidR="00035BD9" w:rsidRP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skaičiavimas ir apskaita</w:t>
                  </w:r>
                  <w:r w:rsid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biudžetinėse</w:t>
                  </w:r>
                  <w:r w:rsid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įstaigose 2026 m.“</w:t>
                  </w:r>
                </w:p>
                <w:p w:rsidR="00360B51" w:rsidRPr="00035BD9" w:rsidRDefault="00DD0E80" w:rsidP="00035BD9">
                  <w:pPr>
                    <w:shd w:val="clear" w:color="auto" w:fill="FFFFFF"/>
                    <w:spacing w:after="0"/>
                    <w:textAlignment w:val="auto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035BD9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„VSAFAS ir ekonominės klasifikacijos pokyčiai nuo 2026 m.“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Antrajam strateginiam tikslui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lt-LT"/>
                    </w:rPr>
                    <w:t xml:space="preserve"> „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lt-LT"/>
                    </w:rPr>
                    <w:t>Atviros, modernios, puoselėjančios kultūrą ir tradicijas gimnazijos kūrimas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lt-LT"/>
                    </w:rPr>
                    <w:t>“ buvo suformuluoti trys uždaviniai: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*Tvirtinti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psichologinės, emocinės ir sveikatą stipr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inančios gimnazijos aplinką;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*Plėtoti toleranciją ir tarpkultūrinį dialogą;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*Stiprinti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bendruomeniškumą ir kultūrinį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identitetą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360B51" w:rsidRDefault="00DD0E80">
                  <w:pPr>
                    <w:pStyle w:val="Default"/>
                  </w:pPr>
                  <w:r>
                    <w:rPr>
                      <w:rFonts w:ascii="Arial" w:eastAsia="Times New Roman" w:hAnsi="Arial" w:cs="Arial"/>
                      <w:color w:val="auto"/>
                      <w:lang w:val="lt-LT"/>
                    </w:rPr>
                    <w:t>Tvirtin</w:t>
                  </w:r>
                  <w:r>
                    <w:rPr>
                      <w:rFonts w:ascii="Arial" w:eastAsia="Times New Roman" w:hAnsi="Arial" w:cs="Arial"/>
                      <w:color w:val="auto"/>
                      <w:lang w:val="lt-LT"/>
                    </w:rPr>
                    <w:t xml:space="preserve">ant </w:t>
                  </w:r>
                  <w:r>
                    <w:rPr>
                      <w:rFonts w:ascii="Arial" w:hAnsi="Arial" w:cs="Arial"/>
                      <w:color w:val="auto"/>
                      <w:lang w:val="lt-LT"/>
                    </w:rPr>
                    <w:t xml:space="preserve">psichologinės, emocinės ir sveikatą stiprinančios gimnazijos aplinką </w:t>
                  </w:r>
                  <w:r>
                    <w:rPr>
                      <w:rFonts w:ascii="Arial" w:hAnsi="Arial" w:cs="Arial"/>
                      <w:color w:val="auto"/>
                      <w:lang w:val="lt-LT"/>
                    </w:rPr>
                    <w:t>2025 metais buvo pravesti 22 užsiėmim</w:t>
                  </w:r>
                  <w:r>
                    <w:rPr>
                      <w:rFonts w:ascii="Arial" w:hAnsi="Arial" w:cs="Arial"/>
                      <w:color w:val="auto"/>
                      <w:lang w:val="lt-LT"/>
                    </w:rPr>
                    <w:t>ai šiomis 7 temomis: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“Sveikatos sauga ir stiprinimas, bendrieji sveikos gyvensenos ir ligų prevencijos klausimai”;</w:t>
                  </w:r>
                </w:p>
                <w:p w:rsidR="00035BD9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“Sveika mityba ir nutukimo prevencija”;</w:t>
                  </w:r>
                </w:p>
                <w:p w:rsidR="00360B51" w:rsidRPr="00035BD9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“Fizinis aktyvumas”;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“Lytiškumo ugdymas, AIDS ir lytiškai plintančių ligų prevencija”;</w:t>
                  </w:r>
                </w:p>
                <w:p w:rsidR="00035BD9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“Užkrečiamųjų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ligų prevencija, asmens higiena”;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“Traumų ir nelaimingų atsitikimų prevencija”;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“Rūkymo, alkoholio ir narkotikų vartojimo prevencija”;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Nuo 2019 m. Joniškio „Aušros“ gimnazija priklauso Europos sveikatą stiprinančių mokyklų tinklui, o, baigiantis 2023 metam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s, gimnazijai dar penkeriems metams pratęstas sveikatą stiprinančios mokyklos statusas. Nacionalinio sveikatą stiprinančių mokyklų tinklo bei aktyvių mokyklų veiklos komisija, įvertinusi Joniškio „Aušros” gimnazijos Aktyvios mokyklos programą ir fizinio ak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tyvumo </w:t>
                  </w:r>
                  <w:r w:rsidR="00035BD9">
                    <w:rPr>
                      <w:rFonts w:ascii="Arial" w:eastAsia="Times New Roman" w:hAnsi="Arial" w:cs="Arial"/>
                      <w:sz w:val="24"/>
                      <w:szCs w:val="24"/>
                    </w:rPr>
                    <w:t>skatinimo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veiklos planų vertinimo rezultatus, nusprendė gimnaziją pripažinti Aktyvia mokykla.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Gimnazijoje veikia 20 neformaliojo švietimo būrelių, kuriuose dalyvauja apie 40 procentų mokinių, jiems vadovauja 16 mokytojų. Mokiniai ir mokytojai daly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vauja akcijose, projektų, konkursų ir aktyvaus laisvalaikio renginių gimnazijoje, mieste ir už jo ribų veiklose.</w:t>
                  </w:r>
                </w:p>
                <w:p w:rsidR="00035BD9" w:rsidRDefault="00DD0E80" w:rsidP="00035BD9">
                  <w:p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Akcijos: „Apleisti kapai - neužmiršti kapai“, Šviesos akcija, žygiai įvairioms svarbioms Lietuvos valstybei progoms paminėti ( Sausio13-oji, Va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sario 16-oji, Kovo 11-oji ir t. t.).</w:t>
                  </w:r>
                </w:p>
                <w:p w:rsidR="00360B51" w:rsidRDefault="00DD0E80" w:rsidP="00035BD9">
                  <w:pPr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2021 metais įkurta iki šiol (2022 – 2025) veikia viena iš pagalbos mokiniui sistemų, puikiai derindama formalaus ir neformalaus švietimo užsiėmimus – gabių vaikų „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Akademia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“. Dvylika mokytojų dirba su gabiais vaikais. Ši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os veiklos jungia kalbas, tiksliuosius ir gamtos mokslus bei gimnazistų karjeros klausimus. 2025 metais buvo toliau palaikomi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ryšiai su jaunųjų fizikų mokykla „Fotonas“. Menų krypties dalykų žinias ir įgūdžius mokiniai gilina meno mokykloje. Nuo 2025 metų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pradžios nuveikta daug darbų ir pasiekta gerų rezultatų: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mokinių kūrybiniai darbai, jų redagavimas, Robotikos užsiėmimai,</w:t>
                  </w:r>
                  <w:r>
                    <w:rPr>
                      <w:rFonts w:ascii="Arial" w:hAnsi="Arial" w:cs="Arial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pažintinės išvykos, ekskursijos, dalyvavimas olimpiadose. 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lt-LT"/>
                    </w:rPr>
                    <w:t>Siekiant tenkinti mokinių poreikius, teikti veiksmingą pagalbą, stebėti kie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lt-LT"/>
                    </w:rPr>
                    <w:t>kvieno mokinio individualią pažangą, gimnazijoje vykdomas sistemingas darbas su linkusiais praleidinėti pamokas mokiniais ir jų tėvais. Šiuo tikslu buvo organizuojami nuotoliniai ir kontaktiniai VGK posėdžiai, trišaliai pokalbiai. Praleistų nepateisintų pa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lt-LT"/>
                    </w:rPr>
                    <w:t xml:space="preserve">mokų skaičius lyginant su 2024 metais sumažėjo 34% ir iš viso praleistų pamokų skaičius sumažėjo 19%. Tam  įtakos turėjo atnaujinta ir sugriežtinta pamokų lankomumo tvarka.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2025 metais mokinių poreikių tenkinimui, pozityviai emocinei aplinkai kurti bei 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moderniam ugdymo proceso užtikrinimui buvo skirtas didelis dėmesys. Beveik visos numatytos priemonės buvo įsigytos, tai -  kompiuterinės mokymo programos, demonstracinės mokymo priemonės, vadovėliai, taip pat baigiamos įrengti studijos ir laboratorijos.</w:t>
                  </w:r>
                </w:p>
                <w:p w:rsidR="00360B51" w:rsidRDefault="00DD0E80" w:rsidP="00035BD9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Įsigyta iš ML lėšų (ilgalaikio turto):</w:t>
                  </w:r>
                </w:p>
                <w:p w:rsidR="00360B51" w:rsidRDefault="00DD0E80" w:rsidP="00035BD9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Vadovėliai  už 4859,92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Eur;</w:t>
                  </w:r>
                </w:p>
                <w:p w:rsidR="00360B51" w:rsidRDefault="00DD0E80" w:rsidP="00035BD9">
                  <w:pPr>
                    <w:spacing w:after="0"/>
                    <w:ind w:firstLine="2052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Viso iš ML l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</w:rPr>
                    <w:t>ė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šų: 4859, 92 Eur.</w:t>
                  </w:r>
                </w:p>
                <w:p w:rsidR="00360B51" w:rsidRDefault="00DD0E80" w:rsidP="002C52DB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Įsigyta iš Europos struktūrinio fondo projekto „Skaitmeninio ugdymo turinio kūrimas ir diegimas“ lėšų :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Vadovėliai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už 10655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,48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Eur. (Europos Sąjungos lėšos, skirtos įsigyti vadovėliams, parengtiems darbui pagal atnaujintas bendrojo ugdymo programas).</w:t>
                  </w:r>
                </w:p>
                <w:p w:rsidR="00360B51" w:rsidRDefault="00DD0E80" w:rsidP="002C52DB">
                  <w:pPr>
                    <w:spacing w:after="0"/>
                    <w:ind w:firstLine="2052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viso: 10655, 48 Eur.</w:t>
                  </w:r>
                </w:p>
                <w:p w:rsidR="00360B51" w:rsidRDefault="00DD0E80" w:rsidP="002C52DB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TŪM projekto lėšos: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Muzikos studijos įrengimas, priemonės - 45.345,00 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Kultūrinio ugdymo ir laisvalaikio erdvių įrengimas -12.570,00 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Dailės ir šokių studijų įrengimas - 5.520,00 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STEAM klasterio įrengimo išlaidos, priemonės -236.079,00 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Įtraukiojo ugdymo priemonių įsigijimas - 2.253,00 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Stažuočių ir darbo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stebėjimo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(Job shadowing) „STEAM integruoto mokymo patirtys“ plano įgyvendinimo išlaidos 11.193,00 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Kultūrinio ugdymo programos įgyvendinimo išlaidos - 24.928,00  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Stažuotės ir darbo stebėjimas „Efektyvi pagalba įvairių poreikių mokiniams“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plano i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šlaidos - 9.717,00 Eur;</w:t>
                  </w:r>
                </w:p>
                <w:p w:rsidR="00F149E0" w:rsidRDefault="00DD0E80" w:rsidP="00F149E0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Gabių vaikų „ Akademia“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veiklos išlaidos - 5.966,00 Eur;</w:t>
                  </w:r>
                </w:p>
                <w:p w:rsidR="00360B51" w:rsidRPr="00F149E0" w:rsidRDefault="00DD0E80" w:rsidP="00F149E0">
                  <w:pPr>
                    <w:numPr>
                      <w:ilvl w:val="1"/>
                      <w:numId w:val="2"/>
                    </w:numPr>
                    <w:spacing w:after="0"/>
                    <w:ind w:hanging="583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149E0">
                    <w:rPr>
                      <w:rFonts w:ascii="Arial" w:hAnsi="Arial" w:cs="Arial"/>
                      <w:sz w:val="24"/>
                      <w:szCs w:val="24"/>
                    </w:rPr>
                    <w:t>Gamtos mokslų mokytojų metodinių stovyklų organizavimo veiklos išlaidos -1.817,00 Eur.</w:t>
                  </w:r>
                </w:p>
                <w:p w:rsidR="00360B51" w:rsidRDefault="00DD0E80" w:rsidP="00CA1E95">
                  <w:pPr>
                    <w:numPr>
                      <w:ilvl w:val="1"/>
                      <w:numId w:val="2"/>
                    </w:numPr>
                    <w:tabs>
                      <w:tab w:val="left" w:pos="-8653"/>
                      <w:tab w:val="left" w:pos="-8086"/>
                      <w:tab w:val="left" w:pos="-7944"/>
                    </w:tabs>
                    <w:spacing w:after="0"/>
                    <w:ind w:left="776" w:hanging="567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TEAM mokytojų kompetencijų tobulinimas darbui laboratorijose inovatyviomis STEAM praktik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omis,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metodais, priemonėmis veiklos vy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dymo išlaidos -2.412,00 Eur.</w:t>
                  </w:r>
                </w:p>
                <w:p w:rsidR="00360B51" w:rsidRDefault="00DD0E80" w:rsidP="002C52DB">
                  <w:pPr>
                    <w:spacing w:after="0"/>
                    <w:ind w:firstLine="2052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viso: 357.800,00 Eur.</w:t>
                  </w:r>
                </w:p>
                <w:p w:rsidR="00360B51" w:rsidRDefault="00DD0E80" w:rsidP="002C52DB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bendruomeninėms iniciatyvoms finansuoti skirtų lėšų:</w:t>
                  </w:r>
                </w:p>
                <w:p w:rsidR="00360B51" w:rsidRPr="00035BD9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Įrengtos papildomos sėdimos vietos gimnazijos k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oridoriuose - 6.050,00 Eur.</w:t>
                  </w:r>
                </w:p>
                <w:p w:rsidR="00360B51" w:rsidRDefault="00DD0E80" w:rsidP="002C52DB">
                  <w:pPr>
                    <w:spacing w:after="0"/>
                    <w:ind w:firstLine="2052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viso: 6.050,00 Eur.</w:t>
                  </w:r>
                </w:p>
                <w:p w:rsidR="00360B51" w:rsidRDefault="00DD0E80" w:rsidP="002C52DB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savivaldybės biudžeto lėšų: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Parengtas antrojo mokyklos pastato renovacijos projektas, atlikta projekto ekspertizė</w:t>
                  </w:r>
                  <w:r w:rsidR="00035BD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18.150,00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Įsigytas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šaldytuvas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mokyklos valgyklai -2153,80 Eur.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Įsigytas traktorius -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žoliapjovė - 4679, 00 Eur.</w:t>
                  </w:r>
                </w:p>
                <w:p w:rsidR="00360B51" w:rsidRDefault="00DD0E80" w:rsidP="002C52DB">
                  <w:pPr>
                    <w:spacing w:after="0"/>
                    <w:ind w:left="360" w:firstLine="1692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viso: 24.982,20 Eur.</w:t>
                  </w:r>
                </w:p>
                <w:p w:rsidR="00360B51" w:rsidRDefault="00DD0E80" w:rsidP="002C52DB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spec. programų lėšų: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Įsigytas kasos aparatas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mokyklos valgyklai -1230,57 Eur;</w:t>
                  </w:r>
                </w:p>
                <w:p w:rsidR="00360B51" w:rsidRDefault="00DD0E80" w:rsidP="002C52DB">
                  <w:pPr>
                    <w:spacing w:after="0"/>
                    <w:ind w:left="360" w:firstLine="1692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viso: 1230, 57 Eur.</w:t>
                  </w:r>
                </w:p>
                <w:p w:rsidR="00360B51" w:rsidRDefault="00DD0E80" w:rsidP="002C52DB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Įsigyta iš ML lėšų (trumpalaikio turto):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Spausdintuvas -1 vnt. už 186,00  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Kanceliarinių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prekių ir priemonių ( A4 formato popierius, spalvotas popierius, įmautės, klijai, komp. p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elės, tonerio kasetės ir kt. prekės, paslaugos) -  už 7387,60  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Stac. kompiuteriai -2 vnt. už 914,51Eur;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Informacinių technologijų prekių ir paslaugų įsigijimo išlaidos -16111,59 Eur.</w:t>
                  </w:r>
                </w:p>
                <w:p w:rsidR="00360B51" w:rsidRDefault="00DD0E80" w:rsidP="002C52DB">
                  <w:pPr>
                    <w:spacing w:after="0"/>
                    <w:ind w:firstLine="2052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Iš viso: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24.599,70 Eur.</w:t>
                  </w:r>
                </w:p>
                <w:p w:rsidR="00360B51" w:rsidRDefault="00DD0E80" w:rsidP="002C52DB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Įsigyta iš SB lėšų:</w:t>
                  </w:r>
                </w:p>
                <w:p w:rsidR="00360B51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Prekės ūkio reikmėms (dezinfekcijos, higienos ir kt. priemonės)- už 9921,36 Eur.</w:t>
                  </w:r>
                </w:p>
                <w:p w:rsidR="00360B51" w:rsidRDefault="00DD0E80" w:rsidP="002C52DB">
                  <w:pPr>
                    <w:spacing w:after="0"/>
                    <w:ind w:firstLine="2052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viso: 9921, 36 Eur.</w:t>
                  </w:r>
                </w:p>
                <w:p w:rsidR="00360B51" w:rsidRDefault="00DD0E80" w:rsidP="002C52DB">
                  <w:pPr>
                    <w:numPr>
                      <w:ilvl w:val="0"/>
                      <w:numId w:val="2"/>
                    </w:numPr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Įsigyta iš spec. programų lėšų:</w:t>
                  </w:r>
                </w:p>
                <w:p w:rsidR="002C52DB" w:rsidRPr="002C52DB" w:rsidRDefault="00DD0E80" w:rsidP="002C52DB">
                  <w:pPr>
                    <w:numPr>
                      <w:ilvl w:val="1"/>
                      <w:numId w:val="2"/>
                    </w:numPr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Prekės ūkio reikmėms,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higienos priemonės valgyklai ir kt. -13.559,59 Eur.</w:t>
                  </w:r>
                </w:p>
                <w:p w:rsidR="00360B51" w:rsidRDefault="00DD0E80" w:rsidP="002C52DB">
                  <w:pPr>
                    <w:spacing w:after="0"/>
                    <w:ind w:left="792" w:firstLine="126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Iš viso: 13559, 59 Eur.</w:t>
                  </w:r>
                </w:p>
                <w:p w:rsidR="00360B51" w:rsidRDefault="00DD0E80" w:rsidP="002C52DB">
                  <w:pPr>
                    <w:spacing w:after="0"/>
                    <w:textAlignment w:val="auto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Gimnazijoje vykdomos 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tarptautinės veiklos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, kurios viešina gimnaziją ne tik Lietuvoje, bet ir visoje Europoje, plėtojam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as gimnazijos tarptautiškumas. Tarptautiškumo plėtra yra viena iš TŪM plano veiklų. 2025 metais buvo įgyvendinami ir užbaiginėjami tarptautiniai projektai. Dauguma tarptautinių projektų veiklų yra integruojama į formalų ir neformalų švietimą. Mokytojai nau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doja kursuose pristatytas programėles savo pamokose. Mokiniai įgytas patirtis pritaiko robotikos, gamtos ir socialinių mokslų pamokose, neformaliojo švietimo būreliuose. </w:t>
                  </w:r>
                </w:p>
                <w:p w:rsidR="00360B51" w:rsidRDefault="00DD0E80" w:rsidP="002C52DB">
                  <w:pPr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Akreditacija tarptautinėms Erasmus + veikloms 2023 – 2027 metams;</w:t>
                  </w:r>
                </w:p>
                <w:p w:rsidR="00360B51" w:rsidRDefault="00DD0E80" w:rsidP="002C52DB">
                  <w:pPr>
                    <w:shd w:val="clear" w:color="auto" w:fill="FFFFFF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ETwinning projektas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"Sharing L&amp;L landscapes";</w:t>
                  </w:r>
                </w:p>
                <w:p w:rsidR="00360B51" w:rsidRDefault="00DD0E80" w:rsidP="002C52DB">
                  <w:pPr>
                    <w:shd w:val="clear" w:color="auto" w:fill="FFFFFF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ETwinning projektas "Climate is changing, what about us?” </w:t>
                  </w:r>
                </w:p>
                <w:p w:rsidR="00360B51" w:rsidRDefault="00DD0E80" w:rsidP="002C52DB">
                  <w:pPr>
                    <w:shd w:val="clear" w:color="auto" w:fill="FFFFFF"/>
                    <w:spacing w:after="0"/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ETwinning projektas "Water4Life or Water4All".</w:t>
                  </w:r>
                </w:p>
                <w:p w:rsidR="00360B51" w:rsidRDefault="00360B51" w:rsidP="002C52DB">
                  <w:pPr>
                    <w:shd w:val="clear" w:color="auto" w:fill="FFFFFF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360B51" w:rsidRDefault="00DD0E8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2025 metais įgyvendinami projektai:</w:t>
                  </w:r>
                </w:p>
                <w:p w:rsidR="00360B51" w:rsidRDefault="00360B51" w:rsidP="002C52DB">
                  <w:pPr>
                    <w:shd w:val="clear" w:color="auto" w:fill="FFFFFF"/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360B51" w:rsidRDefault="00DD0E80" w:rsidP="002C52DB">
                  <w:pPr>
                    <w:shd w:val="clear" w:color="auto" w:fill="FFFFFF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Erasmus+ KA220 projektas “Climate is changing, what about us?” 2024 – 2026</w:t>
                  </w:r>
                </w:p>
                <w:p w:rsidR="00360B51" w:rsidRDefault="00DD0E80" w:rsidP="002C52DB">
                  <w:pPr>
                    <w:shd w:val="clear" w:color="auto" w:fill="FFFFFF"/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Erasmus+ K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A220 projektas “B.E.E.” 2024 – 2026</w:t>
                  </w:r>
                </w:p>
                <w:p w:rsidR="00360B51" w:rsidRDefault="00DD0E80" w:rsidP="002C52DB">
                  <w:pPr>
                    <w:spacing w:after="0"/>
                    <w:textAlignment w:val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 xml:space="preserve">Bendradarbiavimas su Latvijos Alūksnės miesto valstybine gimnazija. Bendradarbiavimas su Latvijos Rygos lietuvių mokykla. </w:t>
                  </w:r>
                </w:p>
                <w:p w:rsidR="00360B51" w:rsidRDefault="00DD0E80" w:rsidP="002C52DB">
                  <w:pPr>
                    <w:tabs>
                      <w:tab w:val="left" w:pos="5685"/>
                    </w:tabs>
                    <w:overflowPunct w:val="0"/>
                    <w:autoSpaceDE w:val="0"/>
                    <w:spacing w:after="0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Puoselėjant gimnazijos kultūrą, skatinamas bendruomenės narių sąmoningumas. Įvykdytas platusis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gimnazijos veiklos įsivertinimas:</w:t>
                  </w:r>
                </w:p>
                <w:p w:rsidR="00360B51" w:rsidRDefault="00DD0E80" w:rsidP="002C52DB">
                  <w:pPr>
                    <w:numPr>
                      <w:ilvl w:val="0"/>
                      <w:numId w:val="3"/>
                    </w:numPr>
                    <w:tabs>
                      <w:tab w:val="left" w:pos="-7920"/>
                      <w:tab w:val="left" w:pos="-2955"/>
                    </w:tabs>
                    <w:overflowPunct w:val="0"/>
                    <w:autoSpaceDE w:val="0"/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mokinių išskiriamos stiprybės: tvarkos ir taisyklių laikymasis; tolerancija ir pagarba vienas kitam; įvairūs vertinimo būdai, gebėjimas įvardinti savo stipriąsias sritis; </w:t>
                  </w:r>
                </w:p>
                <w:p w:rsidR="00360B51" w:rsidRDefault="00DD0E80" w:rsidP="002C52DB">
                  <w:pPr>
                    <w:numPr>
                      <w:ilvl w:val="0"/>
                      <w:numId w:val="3"/>
                    </w:numPr>
                    <w:tabs>
                      <w:tab w:val="left" w:pos="-7920"/>
                      <w:tab w:val="left" w:pos="-2955"/>
                    </w:tabs>
                    <w:overflowPunct w:val="0"/>
                    <w:autoSpaceDE w:val="0"/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mokinių išskiriamos silpnosios sritys: mokymasis į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vairiose erdvėse; realių, gyvenimiškų problemų sprendimas, mokyklos ateities vizijos, savo idėjų kuriant mokyklą įgyvendinimas; </w:t>
                  </w:r>
                </w:p>
                <w:p w:rsidR="00360B51" w:rsidRDefault="00DD0E80" w:rsidP="002C52DB">
                  <w:pPr>
                    <w:numPr>
                      <w:ilvl w:val="0"/>
                      <w:numId w:val="3"/>
                    </w:numPr>
                    <w:tabs>
                      <w:tab w:val="left" w:pos="-7920"/>
                      <w:tab w:val="left" w:pos="-2955"/>
                    </w:tabs>
                    <w:overflowPunct w:val="0"/>
                    <w:autoSpaceDE w:val="0"/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mokytojų išskiriamos stiprybės: skatinimas tobulėti, galimybė naudotis reikalingomis priemonėmis ir įranga, funkcionali, patogi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estetiška aplinka, palanki mokymuisi; galimybė mokytis iš savo klaidų. </w:t>
                  </w:r>
                </w:p>
                <w:p w:rsidR="00360B51" w:rsidRDefault="00DD0E80" w:rsidP="002C52DB">
                  <w:pPr>
                    <w:numPr>
                      <w:ilvl w:val="0"/>
                      <w:numId w:val="3"/>
                    </w:numPr>
                    <w:tabs>
                      <w:tab w:val="left" w:pos="-7920"/>
                      <w:tab w:val="left" w:pos="-2955"/>
                    </w:tabs>
                    <w:overflowPunct w:val="0"/>
                    <w:autoSpaceDE w:val="0"/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mokytojų išskiriamos tobulintinos sritys: tėvų įsitraukimas į gimnazijos gyvenimą, mokinių gebėjimas projektuoti savo tolimesnį mokymąsi, tvarkos ir taisyklių laikymasis, mokinių paž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anga visose ugdymo srityse; </w:t>
                  </w:r>
                </w:p>
                <w:p w:rsidR="00360B51" w:rsidRDefault="00DD0E80" w:rsidP="002C52DB">
                  <w:pPr>
                    <w:numPr>
                      <w:ilvl w:val="0"/>
                      <w:numId w:val="3"/>
                    </w:numPr>
                    <w:tabs>
                      <w:tab w:val="left" w:pos="-7920"/>
                      <w:tab w:val="left" w:pos="-2955"/>
                    </w:tabs>
                    <w:overflowPunct w:val="0"/>
                    <w:autoSpaceDE w:val="0"/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tėvų išskiriamos stiprybės: vaikai laikosi gimnazijos tvarkos ir taisyklių; vaikai gerbia kitus; tėvai žino, kas sekasi jų vaikams; įvairūs vaikų vertinimo būdai; tėvams aiškūs vertinimų kriterijai;</w:t>
                  </w:r>
                </w:p>
                <w:p w:rsidR="00360B51" w:rsidRDefault="00DD0E80" w:rsidP="002C52DB">
                  <w:pPr>
                    <w:numPr>
                      <w:ilvl w:val="0"/>
                      <w:numId w:val="3"/>
                    </w:numPr>
                    <w:tabs>
                      <w:tab w:val="left" w:pos="-7920"/>
                      <w:tab w:val="left" w:pos="-2955"/>
                    </w:tabs>
                    <w:overflowPunct w:val="0"/>
                    <w:autoSpaceDE w:val="0"/>
                    <w:spacing w:after="0"/>
                    <w:textAlignment w:val="auto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tėvų išskiriamos tobulintos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sritys: mokymosi rezultatų sklaida; gebėjimas spręsti realias problemas; mokyklos ateities vizija; mokinių ir tėvų įtraukimas kuriant idėjas dėl mokyklos gyvenimo gerinimo. </w:t>
                  </w:r>
                </w:p>
                <w:p w:rsidR="00360B51" w:rsidRPr="002C52DB" w:rsidRDefault="00DD0E80" w:rsidP="002C52DB">
                  <w:pPr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2025 metais buvo parengta ir patvirtinta 10 įvairių veiklų aprašų.</w:t>
                  </w:r>
                </w:p>
              </w:tc>
            </w:tr>
          </w:tbl>
          <w:p w:rsidR="00360B51" w:rsidRDefault="00360B51" w:rsidP="002C52DB">
            <w:pPr>
              <w:spacing w:after="0" w:line="240" w:lineRule="auto"/>
            </w:pPr>
          </w:p>
        </w:tc>
      </w:tr>
    </w:tbl>
    <w:p w:rsidR="002C52DB" w:rsidRDefault="002C52DB" w:rsidP="002C52DB">
      <w:pPr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:rsidR="002C52DB" w:rsidRDefault="002C52DB" w:rsidP="002C52DB">
      <w:pPr>
        <w:spacing w:after="0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SKYRIUS</w:t>
      </w:r>
    </w:p>
    <w:p w:rsidR="002C52DB" w:rsidRDefault="002C52DB" w:rsidP="002C52D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2026 M. VEIKLOS PRIEMONIŲ PLANAS</w:t>
      </w:r>
    </w:p>
    <w:p w:rsidR="002C52DB" w:rsidRDefault="002C52DB" w:rsidP="002C52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0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3"/>
        <w:gridCol w:w="1782"/>
        <w:gridCol w:w="18"/>
        <w:gridCol w:w="16"/>
        <w:gridCol w:w="1843"/>
        <w:gridCol w:w="3614"/>
      </w:tblGrid>
      <w:tr w:rsidR="002C52DB" w:rsidTr="00B40ABF">
        <w:tblPrEx>
          <w:tblCellMar>
            <w:top w:w="0" w:type="dxa"/>
            <w:bottom w:w="0" w:type="dxa"/>
          </w:tblCellMar>
        </w:tblPrEx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Tikslas:</w:t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 Ugdymosi kokybės gerinimas, kuriant mokytojų ir mokinių poreikius atitinkančią edukacinę aplinką.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Uždavinys:</w:t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pStyle w:val="Sraopastraipa"/>
              <w:numPr>
                <w:ilvl w:val="1"/>
                <w:numId w:val="4"/>
              </w:num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Didinti mokinių ugdymosi kokybę ir asmeninę pažangą.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Priemonės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Laikas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Atsakingi vykdytojai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Laukiamas rezultatas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1.1.1. </w:t>
            </w:r>
            <w:r>
              <w:rPr>
                <w:rFonts w:ascii="Arial" w:hAnsi="Arial" w:cs="Arial"/>
                <w:sz w:val="24"/>
                <w:szCs w:val="24"/>
              </w:rPr>
              <w:t>Tobulinti VIP sistemos taikymą, aptarti rezultatus metodinėse grupėse, trišalių pokalbių metu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2026 m. </w:t>
            </w:r>
            <w:r>
              <w:rPr>
                <w:rFonts w:ascii="Arial" w:hAnsi="Arial" w:cs="Arial"/>
                <w:sz w:val="24"/>
                <w:szCs w:val="24"/>
              </w:rPr>
              <w:t>I–II ketv.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Metodinės grupės, klasių auklėtojai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Stebėta, matuota ir fiksuota individuali mokinio daroma pažanga. Fiksuojama kiekvieno mokinio pažanga tikslingai numato tolesnio ugdymo (si) siekius, pagal poreikį teikta mokymosi pagalba.</w:t>
            </w:r>
          </w:p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Kartą per metus klasės auklėtojas su mokiniu ir jo tėvais (globėjais) aptaria individualią mokinio pažangą, pasiekimus, kilusias problemas. Sustiprėja mokinių asmeninė atsakomybė, motyvacija, gebėjimas įsivertinti.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1.1.2. Organizuoti dalykines konsultacijas I–IV klasių mokiniams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Dalykų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Užduočių diferencijavimas ir individualizavimas/ personalizavimas. Teikiama sisteminė pagalba, naudojant įvairius metodus,  įgalina mokinius siekti aukštesnių mokymosi rezultatų. </w:t>
            </w:r>
            <w:r>
              <w:rPr>
                <w:rFonts w:ascii="Arial" w:hAnsi="Arial" w:cs="Arial"/>
                <w:sz w:val="24"/>
                <w:szCs w:val="24"/>
              </w:rPr>
              <w:t>Gerėja ugdymosi, PUPP ir VBE rezultatai.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777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1.1.3. </w:t>
            </w:r>
            <w:r>
              <w:rPr>
                <w:rFonts w:ascii="Arial" w:hAnsi="Arial" w:cs="Arial"/>
                <w:sz w:val="24"/>
                <w:szCs w:val="24"/>
              </w:rPr>
              <w:t>Stiprinti pagalbos mokiniui sistemą (psichologo, socialinio pedagogo, specialiojo pedagogo, mokinio padėjėjo)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2026 m. 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Pagalbos mokiniui specialistai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Mažėja praleistų nepateisintų pamokų skaičius, gerėja mokinių emocinė savijauta.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1.1.4. Gabių vaikų ACADEMIA veiklų įgyvendinimas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ACADEMIA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Įvykdytos veiklos, apimančios laboratorinius ir tiriamuosius darbus, patyrimines stovyklas ir išvykas į mokslo centrus.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1.1.5.</w:t>
            </w:r>
            <w:r>
              <w:rPr>
                <w:rFonts w:ascii="Arial" w:hAnsi="Arial" w:cs="Arial"/>
                <w:sz w:val="24"/>
                <w:szCs w:val="24"/>
              </w:rPr>
              <w:t xml:space="preserve"> 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abių ir talentingų mokinių ugdymas, dalyvavimas renginiuose, konkursuose, olimpiadose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Dalykų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Patenkinti gabių ir talentingų mokinių poreikiai. Gabūs mokiniai dalyvauja savivaldybės, šalies, tarptautiniuose konkursuose ir užima prizines vietas.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Uždavinys:</w:t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 Modernizuoti edukacinę aplinką ir mokymosi erdves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1.2.1. </w:t>
            </w:r>
            <w:r>
              <w:rPr>
                <w:rFonts w:ascii="Arial" w:hAnsi="Arial" w:cs="Arial"/>
                <w:sz w:val="24"/>
                <w:szCs w:val="24"/>
              </w:rPr>
              <w:t>Atnaujinti mokomuosius kabinetus, bibliotekos, skaityklos erdves, psichologijos kabinetą (baldai, IKT)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2026 m. </w:t>
            </w:r>
            <w:r>
              <w:rPr>
                <w:rFonts w:ascii="Arial" w:hAnsi="Arial" w:cs="Arial"/>
                <w:sz w:val="24"/>
                <w:szCs w:val="24"/>
              </w:rPr>
              <w:t>II–IV ketv.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Pavaduotojas ūkio reikalams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Atnaujinti kabinetai, laboratorijos, bibliotekos ir skaityklos erdvės. Įrengta dailės studija. Atnaujintas psichologijos kabinetas. Pagerintos mokinių mokymosi ir laisvalaikio, neformalių veiklų sąlygos.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1.2.2. </w:t>
            </w:r>
            <w:r>
              <w:rPr>
                <w:rFonts w:ascii="Arial" w:hAnsi="Arial" w:cs="Arial"/>
                <w:sz w:val="24"/>
                <w:szCs w:val="24"/>
              </w:rPr>
              <w:t>Naudoti naujausias informacines sistemas, programas ugdymo procese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Dalykų mokytojai, metodinės grupės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Įdiegtos informacinės sistemos, programos didina mokinių motyvaciją mokytis, palengvina mokytojų darbą. Kryptingai naudojama Kalbų laboratorija.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1.2.3.  </w:t>
            </w:r>
            <w:r>
              <w:rPr>
                <w:rFonts w:ascii="Arial" w:hAnsi="Arial" w:cs="Arial"/>
                <w:sz w:val="24"/>
                <w:szCs w:val="24"/>
              </w:rPr>
              <w:t>Stiprinti STEAM veiklas per integruotas pamokas ir projektus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STEAM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Mokiniai turi galimybę naudotis laboratorijomis, dailės studija, didėja jų motyvacija.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Uždavinys:</w:t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Stiprinti mokytojų kompetencijas ir profesinį augimą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1.3.1. Parengti mokytojų kvalifikacijos tobulinimo planą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m. I ketv.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Administracija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 mokytojų dalyvauja kvalifikacijos tobulinime. Didėja inovatyvių pamokų skaičius.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2997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1.3.2. Mokytojų kvalifikacijos kėlimas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m.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Administracija,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Mokymai ir seminarai mokytojams apie individualizuoto ugdymo metodikas, diferencijavimą, mokymą pagal individualius planus, įtrauk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ų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jį ugdymą leidžia mokytojams dirbti kūrybiškai ir pasiekti aukštesnių mokymosi rezultatų.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2997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1.3.3. KGR teikimo mokytojų metodinėse grupėse skatinimas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m.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Metodinė taryba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Mokytojai gauna konstruktyvių įžvalgų apie savo darbo stipriąsias ir tobulintinas puses, todėl gali tobulinti savo mokymo metodus ir strategijas.</w:t>
            </w:r>
          </w:p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Skatinama atvira komunikacija ir dalijimasis gerąja patirtimi tarp mokytojų, o tai prisideda prie komandinio darbo ir mokyklos bendruomenės augimo.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1.3.4. Organizuoti metodinius renginius, patirties sklaidą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m.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Metodinės grupės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Didėja inovatyvių pamokų skaičius.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Tikslas:</w:t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2. </w:t>
            </w:r>
            <w:r>
              <w:rPr>
                <w:rFonts w:ascii="Arial" w:hAnsi="Arial" w:cs="Arial"/>
                <w:sz w:val="24"/>
                <w:szCs w:val="24"/>
              </w:rPr>
              <w:t>Atviros, modernios gimnazijos kūrimas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Uždavinys:</w:t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2.1 Stiprinti bendruomenės kultūrą ir tradicijas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38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2.1.1. </w:t>
            </w:r>
            <w:r>
              <w:rPr>
                <w:rFonts w:ascii="Arial" w:hAnsi="Arial" w:cs="Arial"/>
                <w:sz w:val="24"/>
                <w:szCs w:val="24"/>
              </w:rPr>
              <w:t>Organizuoti tradicinius gimnazijos renginius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Administracija, klasių auklėtojai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Tradiciniai renginiai stiprina bendrumo jausmą tarp mokinių, mokytojų ir tėvų, stiprina gimnazijos identitetą bei ugdo pasididžiavimą mokyklos tradicijomis.</w:t>
            </w:r>
          </w:p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Renginiuose patiriamos džiaugsmingos akimirkos kuria teigiamą atmosferą gimnazijoje ir didina mokinių motyvaciją mokytis bei dalyvauti mokyklos gyvenime.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381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2.1.2. Pagarbos tautos istorijai, kultūrai ir tradicijoms ugdymas dalykų pamokose ir nepamokinėje veikloje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Administracija,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Ugdydami pagarbą tautos istorijai, kultūrai ir tradicijoms, mokiniai geriau supranta savo šaknis, stiprina tautinį tapatumą ir didžiuojasi savo kultūriniu paveldu.</w:t>
            </w:r>
          </w:p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Mokiniai išmoksta vertinti savo ir kitų tautų kultūrinę įvairovę, skatina toleranciją bei pagarbą skirtingoms tradicijoms ir istoriniams kontekstams.</w:t>
            </w:r>
          </w:p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 xml:space="preserve">Pagarba tautos istorijai padeda mokiniams suvokti praeities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įvykių svarbą, iš jų pasimokyti bei išlaikyti kultūrinius ir moralinius pamatus ateities kartoms.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2.1.3. </w:t>
            </w:r>
            <w:r>
              <w:rPr>
                <w:rFonts w:ascii="Arial" w:hAnsi="Arial" w:cs="Arial"/>
                <w:sz w:val="24"/>
                <w:szCs w:val="24"/>
              </w:rPr>
              <w:t>Stiprinti mokinių savivaldos veiklą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Mokinių savivalda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Mokiniai įsitraukia į savanorystės veiklas bei jose dalyvauja. Mokiniai už savanorišką veiklą gauna emocinį pasitenkinimą, savirealizaciją, dalyvavimą bendraminčių grupėje, darbinę patirtį, naujus socialinius ir profesinius įgūdžius, supratimą, palaikymą.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2.1.4. Organizuoti Atvirų durų dienas būsimiems gimnazistams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Karjeros specialistė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Viešinta geroji gimnazijos patirtis, teigiamai reprezentuota gimnazija.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Uždavinys:</w:t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2.2. Kurti saugią, psichologiškai sveiką aplinką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4437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2.2.1. Patyčių prevencijos renginių įgyvendinimas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VGK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pStyle w:val="prastasistinklapis"/>
              <w:spacing w:before="0" w:after="0" w:line="276" w:lineRule="auto"/>
            </w:pPr>
            <w:r>
              <w:rPr>
                <w:rStyle w:val="Grietas"/>
                <w:rFonts w:ascii="Arial" w:hAnsi="Arial" w:cs="Arial"/>
                <w:b w:val="0"/>
              </w:rPr>
              <w:t xml:space="preserve">Gimnazijoje veikianti nuosekli nulinės tolerancijos patyčioms ir pašaipoms politika: patyčių apraiškos yra greitai atpažįstamos, nedelsiant stabdomos ir sprendžiamos, o mokiniai ir mokytojai aiškiai žino, kaip elgtis tokiose situacijose. </w:t>
            </w:r>
          </w:p>
          <w:p w:rsidR="002C52DB" w:rsidRDefault="002C52DB" w:rsidP="000C3A23">
            <w:pPr>
              <w:spacing w:after="0"/>
            </w:pPr>
            <w:r>
              <w:rPr>
                <w:rStyle w:val="Grietas"/>
                <w:rFonts w:ascii="Arial" w:eastAsia="Times New Roman" w:hAnsi="Arial" w:cs="Arial"/>
                <w:b w:val="0"/>
                <w:sz w:val="24"/>
                <w:szCs w:val="24"/>
              </w:rPr>
              <w:t>Kuriama pagarbi bendravimo kultūra, kurioje žeminantis elgesys nėra toleruojamas. Kiekvienas bendruomenės narys jaučiasi atsakingas už saugią ir pagarbią aplinką.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pStyle w:val="prastasistinklapis"/>
              <w:spacing w:before="0" w:after="0" w:line="276" w:lineRule="auto"/>
            </w:pPr>
            <w:r>
              <w:rPr>
                <w:rFonts w:ascii="Arial" w:hAnsi="Arial" w:cs="Arial"/>
              </w:rPr>
              <w:lastRenderedPageBreak/>
              <w:t xml:space="preserve">2.2.2. </w:t>
            </w:r>
            <w:r>
              <w:rPr>
                <w:rStyle w:val="Grietas"/>
                <w:rFonts w:ascii="Arial" w:hAnsi="Arial" w:cs="Arial"/>
                <w:b w:val="0"/>
              </w:rPr>
              <w:t>Mokinių socialinių-emocinių įgūdžių ir gebėjimo tvarkytis su emocijomis stiprinimas (SEU programa „Raktai į sėkmę“)</w:t>
            </w:r>
          </w:p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VGK, klasių auklėtojai, dalykų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pStyle w:val="prastasistinklapis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Gimnazijoje ugdomas sveiką gyvenimo būdą propaguojantis ir sveikatos svarbą suvokiantis mokinys.</w:t>
            </w:r>
          </w:p>
          <w:p w:rsidR="002C52DB" w:rsidRDefault="002C52DB" w:rsidP="000C3A23">
            <w:pPr>
              <w:pStyle w:val="prastasistinklapis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Mokiniai ugdosi socialinius-emocinius įgūdžius ir gebėjimą atpažinti, įvardyti bei tinkamai reikšti savo emocijas dalyvaudami SEU programoje „Raktai į sėkmę“. Jie mokosi konstruktyviai reaguoti į sudėtingas situacijas, valdyti stresą, spręsti konfliktus be agresijos ir prireikus ieškoti pagalbos.</w:t>
            </w:r>
            <w:r w:rsidR="000C3A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Kasdienėse situacijose mokiniai taiko emocijų reguliavimo strategijas, rodo didesnę savikontrolę, empatiją ir pagarbą kitiems.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2.2.3. Alkoholio, tabako ir kitų psichiką veikiančių medžiagų vartojimo prevencijos vykdymas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VGK, klasių auklėtojai, dalykų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Mokiniai dalyvauja prevenciniuose renginiuose, tobulina asmeninę, komunikavimo ir iniciatyvumo kompetencijas.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pStyle w:val="prastasistinklapis"/>
              <w:spacing w:before="0" w:after="0" w:line="276" w:lineRule="auto"/>
            </w:pPr>
            <w:r>
              <w:rPr>
                <w:rFonts w:ascii="Arial" w:hAnsi="Arial" w:cs="Arial"/>
              </w:rPr>
              <w:t xml:space="preserve">2.2.4. </w:t>
            </w:r>
            <w:r>
              <w:rPr>
                <w:rStyle w:val="Grietas"/>
                <w:rFonts w:ascii="Arial" w:hAnsi="Arial" w:cs="Arial"/>
                <w:b w:val="0"/>
              </w:rPr>
              <w:t>Vieningos pagarbaus elgesio ir reagavimo į netinkamą elgesį tvarkos taikymas gimnazijoje</w:t>
            </w:r>
          </w:p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Gimnazijos bendruomenė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pStyle w:val="prastasistinklapis"/>
              <w:spacing w:before="0" w:after="0" w:line="276" w:lineRule="auto"/>
            </w:pPr>
            <w:r>
              <w:rPr>
                <w:rStyle w:val="Grietas"/>
                <w:rFonts w:ascii="Arial" w:hAnsi="Arial" w:cs="Arial"/>
                <w:b w:val="0"/>
              </w:rPr>
              <w:t xml:space="preserve">Mokiniai gimnazijos aplinkoje jaučiasi psichologiškai saugūs, gerbiami ir priimami. Nebijo reikšti nuomonės, užduoti klausimų, klysti ir mokytis iš klaidų. </w:t>
            </w:r>
          </w:p>
          <w:p w:rsidR="002C52DB" w:rsidRDefault="002C52DB" w:rsidP="000C3A23">
            <w:pPr>
              <w:pStyle w:val="prastasistinklapis"/>
              <w:spacing w:before="0" w:after="0" w:line="276" w:lineRule="auto"/>
            </w:pPr>
            <w:r>
              <w:rPr>
                <w:rStyle w:val="Grietas"/>
                <w:rFonts w:ascii="Arial" w:hAnsi="Arial" w:cs="Arial"/>
                <w:b w:val="0"/>
              </w:rPr>
              <w:t xml:space="preserve">Tarp mokinių ir mokytojų vyrauja pagarbus bendravimas, pasitikėjimas ir aiškios, visiems suprantamos elgesio ribos. 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4903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Pr="000C3A23" w:rsidRDefault="002C52DB" w:rsidP="000C3A23">
            <w:pPr>
              <w:pStyle w:val="prastasistinklapis"/>
              <w:spacing w:before="0" w:after="0" w:line="276" w:lineRule="auto"/>
            </w:pPr>
            <w:r>
              <w:rPr>
                <w:rFonts w:ascii="Arial" w:hAnsi="Arial" w:cs="Arial"/>
              </w:rPr>
              <w:lastRenderedPageBreak/>
              <w:t xml:space="preserve">2.2.5. </w:t>
            </w:r>
            <w:r>
              <w:rPr>
                <w:rStyle w:val="Grietas"/>
                <w:rFonts w:ascii="Arial" w:hAnsi="Arial" w:cs="Arial"/>
                <w:b w:val="0"/>
              </w:rPr>
              <w:t>Psichologinio saugumo ir mokinių savijautos stebėsena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VGK, psichologas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Gimnazijoje vykdoma mokinių psichologinio saugumo bei savijautos stebėsena: renkami duomenys (apklausos, pokalbiai, stebėjimas), jie analizuojami ir pagal juos priimami konkretūs sprendimai. </w:t>
            </w:r>
          </w:p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Stebėsenos rezultatai naudojami gerinant emocinį klimatą, stiprinant prevenciją ir kuriant palaikančią, pagarbią aplinką.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Uždavinys:</w:t>
            </w:r>
          </w:p>
        </w:tc>
        <w:tc>
          <w:tcPr>
            <w:tcW w:w="7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2.3 Plėtoti atvirumą ir partnerystes su išorės institucijomis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2.3.1. </w:t>
            </w:r>
            <w:r>
              <w:rPr>
                <w:rFonts w:ascii="Arial" w:hAnsi="Arial" w:cs="Arial"/>
                <w:sz w:val="24"/>
                <w:szCs w:val="24"/>
              </w:rPr>
              <w:t>Vykdyti Erasmus+, eTwinning projektus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Projektų koordinatoriai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Didėja tarptautinis bendradarbiavimas.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821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2.3.2. Dalykų mokytojų įtraukimas į tarptautinių projektų veiklas ir naujų projektų rengimą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Administracija, dalykų mokytojai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Įtraukti  IT, matematikos, geografijos, istorijos, chemijos, biologijos, technologijų, dailės,  užsienio kalbų ir t.t. mokytojai.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2.2.3. Mokinių įsitraukimo į tarptautinių projektų veiklas skatinimas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Administracija, dalykų mokytojai, klasių auklėtojai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Masinis mokinių dalyvavimas tarptautinių projektų veiklose padidina mokinių motyvaciją mokytis užsienio kalbų, IT ir kitų dalykų, susijusių su projektų tematika.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2.3.4. </w:t>
            </w:r>
            <w:r>
              <w:rPr>
                <w:rFonts w:ascii="Arial" w:hAnsi="Arial" w:cs="Arial"/>
                <w:sz w:val="24"/>
                <w:szCs w:val="24"/>
              </w:rPr>
              <w:t>Bendradarbiauti su universitetais, verslo ir kultūros įstaigomis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Administracija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Bent 5 aktyvūs partneriai.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2.3.5. Tarptautinių projektų sklaidos aktyvinimas įtraukiant vietinę žiniasklaidą ir soc. tinklus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Projektų koordinatoriai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Parašyti straipsniai į vietinę spaudą, gimnazijos tinklapį, nuotraukos patalpintos gimnazijos socialiniuose tinkluose, taip pat asmeniniuose profiliuose.</w:t>
            </w:r>
          </w:p>
        </w:tc>
      </w:tr>
      <w:tr w:rsidR="002C52DB" w:rsidTr="00B40ABF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2.3.6. Ryšių su socialiniais partneriais aktyvinimas organizuojant bendrus renginius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Administracija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Puoselėjami ryšiai su esamais partneriais ir surasti nauji, vykdant gimnazijos,</w:t>
            </w:r>
          </w:p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rajono ir šalies organizuojamus</w:t>
            </w:r>
          </w:p>
          <w:p w:rsidR="002C52DB" w:rsidRDefault="002C52DB" w:rsidP="000C3A23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projektus ir renginius.</w:t>
            </w:r>
          </w:p>
        </w:tc>
      </w:tr>
    </w:tbl>
    <w:p w:rsidR="002C52DB" w:rsidRDefault="002C52DB" w:rsidP="002C52DB">
      <w:pPr>
        <w:spacing w:after="0" w:line="240" w:lineRule="auto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</w:p>
    <w:p w:rsidR="002C52DB" w:rsidRDefault="002C52DB" w:rsidP="000C3A23">
      <w:pPr>
        <w:spacing w:after="0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 SKYRIUS</w:t>
      </w:r>
    </w:p>
    <w:p w:rsidR="002C52DB" w:rsidRDefault="002C52DB" w:rsidP="000C3A23">
      <w:pPr>
        <w:spacing w:after="0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BAIGIAMOSIOS NUOSTATOS</w:t>
      </w:r>
    </w:p>
    <w:p w:rsidR="002C52DB" w:rsidRDefault="002C52DB" w:rsidP="002C52DB">
      <w:pPr>
        <w:spacing w:after="0" w:line="240" w:lineRule="auto"/>
        <w:jc w:val="center"/>
        <w:textAlignment w:val="auto"/>
        <w:rPr>
          <w:rFonts w:ascii="Arial" w:eastAsia="Times New Roman" w:hAnsi="Arial" w:cs="Arial"/>
          <w:b/>
          <w:sz w:val="24"/>
          <w:szCs w:val="24"/>
        </w:rPr>
      </w:pPr>
    </w:p>
    <w:p w:rsidR="002C52DB" w:rsidRDefault="002C52DB" w:rsidP="009F3D7B">
      <w:pPr>
        <w:spacing w:after="0"/>
        <w:ind w:left="-709" w:firstLine="567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Plano įgyvendinimą koordinuos direktoriaus pavaduotojai ugdymui ir ūkio reikalams.</w:t>
      </w:r>
    </w:p>
    <w:p w:rsidR="002C52DB" w:rsidRDefault="002C52DB" w:rsidP="009F3D7B">
      <w:pPr>
        <w:spacing w:after="0"/>
        <w:ind w:left="-709" w:firstLine="567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Plano įgyvendinimo stebėseną vykdys gimnazijos direktorius.</w:t>
      </w:r>
    </w:p>
    <w:p w:rsidR="002C52DB" w:rsidRDefault="002C52DB" w:rsidP="009F3D7B">
      <w:pPr>
        <w:spacing w:after="0"/>
        <w:ind w:left="-709" w:firstLine="567"/>
        <w:textAlignment w:val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Už programos vykdymą bus atsiskaitoma gimnazijos savivaldos institucijoms. </w:t>
      </w:r>
    </w:p>
    <w:p w:rsidR="002C52DB" w:rsidRDefault="002C52DB" w:rsidP="002C52DB">
      <w:pPr>
        <w:spacing w:after="0"/>
        <w:ind w:firstLine="567"/>
        <w:textAlignment w:val="auto"/>
        <w:rPr>
          <w:rFonts w:ascii="Arial" w:eastAsia="Times New Roman" w:hAnsi="Arial" w:cs="Arial"/>
          <w:sz w:val="24"/>
          <w:szCs w:val="24"/>
        </w:rPr>
      </w:pPr>
    </w:p>
    <w:p w:rsidR="00360B51" w:rsidRDefault="002C52DB" w:rsidP="002C52DB">
      <w:pPr>
        <w:jc w:val="center"/>
      </w:pPr>
      <w:bookmarkStart w:id="5" w:name="_GoBack"/>
      <w:bookmarkEnd w:id="5"/>
      <w:r>
        <w:rPr>
          <w:rFonts w:ascii="Arial" w:eastAsia="Times New Roman" w:hAnsi="Arial" w:cs="Arial"/>
          <w:sz w:val="24"/>
          <w:szCs w:val="24"/>
        </w:rPr>
        <w:t>_________________</w:t>
      </w:r>
    </w:p>
    <w:sectPr w:rsidR="00360B51" w:rsidSect="0032638D">
      <w:pgSz w:w="12240" w:h="15840"/>
      <w:pgMar w:top="851" w:right="680" w:bottom="1440" w:left="99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E80" w:rsidRDefault="00DD0E80">
      <w:pPr>
        <w:spacing w:after="0" w:line="240" w:lineRule="auto"/>
      </w:pPr>
      <w:r>
        <w:separator/>
      </w:r>
    </w:p>
  </w:endnote>
  <w:endnote w:type="continuationSeparator" w:id="0">
    <w:p w:rsidR="00DD0E80" w:rsidRDefault="00DD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E80" w:rsidRDefault="00DD0E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0E80" w:rsidRDefault="00DD0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4F4"/>
    <w:multiLevelType w:val="multilevel"/>
    <w:tmpl w:val="5312502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23F0580E"/>
    <w:multiLevelType w:val="multilevel"/>
    <w:tmpl w:val="B04871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07108E5"/>
    <w:multiLevelType w:val="multilevel"/>
    <w:tmpl w:val="B25622DC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3" w15:restartNumberingAfterBreak="0">
    <w:nsid w:val="729D4577"/>
    <w:multiLevelType w:val="multilevel"/>
    <w:tmpl w:val="CDFE18E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0B51"/>
    <w:rsid w:val="00035BD9"/>
    <w:rsid w:val="000C3A23"/>
    <w:rsid w:val="00196E3F"/>
    <w:rsid w:val="002C52DB"/>
    <w:rsid w:val="0032638D"/>
    <w:rsid w:val="00360B51"/>
    <w:rsid w:val="009F3D7B"/>
    <w:rsid w:val="00BC3ED8"/>
    <w:rsid w:val="00CA1E95"/>
    <w:rsid w:val="00D528B5"/>
    <w:rsid w:val="00DD0E80"/>
    <w:rsid w:val="00F1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75C2"/>
  <w15:docId w15:val="{C60A940B-A297-428D-BB59-2C68B134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Sraopastraipa">
    <w:name w:val="List Paragraph"/>
    <w:basedOn w:val="prastasis"/>
    <w:pPr>
      <w:ind w:left="720"/>
      <w:textAlignment w:val="auto"/>
    </w:pPr>
  </w:style>
  <w:style w:type="paragraph" w:customStyle="1" w:styleId="prastasistinklapis">
    <w:name w:val="Įprastasis (tinklapis)"/>
    <w:basedOn w:val="prastasis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basedOn w:val="Numatytasispastraiposrifta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17935</Words>
  <Characters>10224</Characters>
  <Application>Microsoft Office Word</Application>
  <DocSecurity>0</DocSecurity>
  <Lines>85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Raštinė</cp:lastModifiedBy>
  <cp:revision>5</cp:revision>
  <dcterms:created xsi:type="dcterms:W3CDTF">2026-02-05T12:07:00Z</dcterms:created>
  <dcterms:modified xsi:type="dcterms:W3CDTF">2026-02-05T12:10:00Z</dcterms:modified>
</cp:coreProperties>
</file>